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4286" w:rsidRPr="00E05B3D" w:rsidRDefault="001304BA" w:rsidP="00855E47">
      <w:pPr>
        <w:spacing w:after="0" w:line="276" w:lineRule="auto"/>
        <w:ind w:left="720" w:firstLine="720"/>
        <w:rPr>
          <w:rFonts w:ascii="Times New Roman" w:hAnsi="Times New Roman" w:cs="Times New Roman"/>
          <w:b/>
          <w:sz w:val="24"/>
          <w:szCs w:val="24"/>
        </w:rPr>
      </w:pPr>
      <w:bookmarkStart w:id="0" w:name="_GoBack"/>
      <w:bookmarkEnd w:id="0"/>
      <w:r w:rsidRPr="00E05B3D">
        <w:rPr>
          <w:rFonts w:ascii="Times New Roman" w:hAnsi="Times New Roman" w:cs="Times New Roman"/>
          <w:b/>
          <w:sz w:val="24"/>
          <w:szCs w:val="24"/>
        </w:rPr>
        <w:t>Birkbeck College: Impact Strategy</w:t>
      </w:r>
      <w:r w:rsidR="00954E63" w:rsidRPr="00E05B3D">
        <w:rPr>
          <w:rStyle w:val="FootnoteReference"/>
          <w:rFonts w:ascii="Times New Roman" w:hAnsi="Times New Roman" w:cs="Times New Roman"/>
          <w:b/>
          <w:sz w:val="24"/>
          <w:szCs w:val="24"/>
        </w:rPr>
        <w:footnoteReference w:id="1"/>
      </w:r>
    </w:p>
    <w:p w:rsidR="001304BA" w:rsidRPr="00E05B3D" w:rsidRDefault="001304BA" w:rsidP="00855E47">
      <w:pPr>
        <w:spacing w:after="0" w:line="276" w:lineRule="auto"/>
        <w:rPr>
          <w:rFonts w:ascii="Times New Roman" w:hAnsi="Times New Roman" w:cs="Times New Roman"/>
          <w:i/>
          <w:sz w:val="24"/>
          <w:szCs w:val="24"/>
        </w:rPr>
      </w:pPr>
    </w:p>
    <w:p w:rsidR="005F5A0A" w:rsidRPr="00855E47" w:rsidRDefault="00855E47" w:rsidP="00855E47">
      <w:pPr>
        <w:spacing w:after="0" w:line="276" w:lineRule="auto"/>
        <w:rPr>
          <w:rFonts w:ascii="Times New Roman" w:hAnsi="Times New Roman" w:cs="Times New Roman"/>
          <w:b/>
          <w:sz w:val="24"/>
          <w:szCs w:val="24"/>
        </w:rPr>
      </w:pPr>
      <w:r w:rsidRPr="00855E47">
        <w:rPr>
          <w:rFonts w:ascii="Times New Roman" w:hAnsi="Times New Roman" w:cs="Times New Roman"/>
          <w:b/>
          <w:sz w:val="24"/>
          <w:szCs w:val="24"/>
        </w:rPr>
        <w:t>1.</w:t>
      </w:r>
      <w:r>
        <w:rPr>
          <w:rFonts w:ascii="Times New Roman" w:hAnsi="Times New Roman" w:cs="Times New Roman"/>
          <w:b/>
          <w:sz w:val="24"/>
          <w:szCs w:val="24"/>
        </w:rPr>
        <w:t xml:space="preserve"> </w:t>
      </w:r>
      <w:r w:rsidR="005F5A0A" w:rsidRPr="00855E47">
        <w:rPr>
          <w:rFonts w:ascii="Times New Roman" w:hAnsi="Times New Roman" w:cs="Times New Roman"/>
          <w:b/>
          <w:sz w:val="24"/>
          <w:szCs w:val="24"/>
        </w:rPr>
        <w:t>Introduction</w:t>
      </w:r>
    </w:p>
    <w:p w:rsidR="00855E47" w:rsidRPr="00855E47" w:rsidRDefault="00855E47" w:rsidP="00855E47">
      <w:pPr>
        <w:spacing w:after="0"/>
      </w:pPr>
    </w:p>
    <w:p w:rsidR="00542F10" w:rsidRDefault="00542F10" w:rsidP="00855E47">
      <w:pPr>
        <w:spacing w:after="0" w:line="276" w:lineRule="auto"/>
        <w:rPr>
          <w:rFonts w:ascii="Times New Roman" w:hAnsi="Times New Roman" w:cs="Times New Roman"/>
          <w:sz w:val="24"/>
          <w:szCs w:val="24"/>
        </w:rPr>
      </w:pPr>
      <w:r w:rsidRPr="00E05B3D">
        <w:rPr>
          <w:rFonts w:ascii="Times New Roman" w:hAnsi="Times New Roman" w:cs="Times New Roman"/>
          <w:sz w:val="24"/>
          <w:szCs w:val="24"/>
        </w:rPr>
        <w:t>In November 2014, the College approved its Research Strategy 2014-2019 which made the following obse</w:t>
      </w:r>
      <w:r w:rsidR="005B0FE7" w:rsidRPr="00E05B3D">
        <w:rPr>
          <w:rFonts w:ascii="Times New Roman" w:hAnsi="Times New Roman" w:cs="Times New Roman"/>
          <w:sz w:val="24"/>
          <w:szCs w:val="24"/>
        </w:rPr>
        <w:t>rvations about the impact of our research</w:t>
      </w:r>
      <w:r w:rsidR="001D72CC" w:rsidRPr="00E05B3D">
        <w:rPr>
          <w:rFonts w:ascii="Times New Roman" w:hAnsi="Times New Roman" w:cs="Times New Roman"/>
          <w:sz w:val="24"/>
          <w:szCs w:val="24"/>
        </w:rPr>
        <w:t>, which has been operating as the de facto College Impact Strategy since that time</w:t>
      </w:r>
      <w:r w:rsidR="00B0493D" w:rsidRPr="00E05B3D">
        <w:rPr>
          <w:rFonts w:ascii="Times New Roman" w:hAnsi="Times New Roman" w:cs="Times New Roman"/>
          <w:sz w:val="24"/>
          <w:szCs w:val="24"/>
        </w:rPr>
        <w:t>.</w:t>
      </w:r>
    </w:p>
    <w:p w:rsidR="00855E47" w:rsidRPr="00E05B3D" w:rsidRDefault="00855E47" w:rsidP="00855E47">
      <w:pPr>
        <w:spacing w:after="0" w:line="276" w:lineRule="auto"/>
        <w:rPr>
          <w:rFonts w:ascii="Times New Roman" w:hAnsi="Times New Roman" w:cs="Times New Roman"/>
          <w:sz w:val="24"/>
          <w:szCs w:val="24"/>
        </w:rPr>
      </w:pPr>
    </w:p>
    <w:p w:rsidR="001D72CC" w:rsidRPr="00855E47" w:rsidRDefault="00A26529" w:rsidP="00855E47">
      <w:pPr>
        <w:pStyle w:val="ListParagraph"/>
        <w:numPr>
          <w:ilvl w:val="1"/>
          <w:numId w:val="40"/>
        </w:numPr>
        <w:spacing w:after="0" w:line="276" w:lineRule="auto"/>
        <w:rPr>
          <w:rFonts w:ascii="Times New Roman" w:hAnsi="Times New Roman" w:cs="Times New Roman"/>
          <w:b/>
          <w:sz w:val="24"/>
          <w:szCs w:val="24"/>
        </w:rPr>
      </w:pPr>
      <w:r w:rsidRPr="00855E47">
        <w:rPr>
          <w:rFonts w:ascii="Times New Roman" w:hAnsi="Times New Roman" w:cs="Times New Roman"/>
          <w:b/>
          <w:sz w:val="24"/>
          <w:szCs w:val="24"/>
        </w:rPr>
        <w:t>Impact and Birkbeck</w:t>
      </w:r>
      <w:r w:rsidR="001D72CC" w:rsidRPr="00855E47">
        <w:rPr>
          <w:rFonts w:ascii="Times New Roman" w:hAnsi="Times New Roman" w:cs="Times New Roman"/>
          <w:b/>
          <w:sz w:val="24"/>
          <w:szCs w:val="24"/>
        </w:rPr>
        <w:t xml:space="preserve"> College Research Strategy 2014-2019</w:t>
      </w:r>
    </w:p>
    <w:p w:rsidR="00855E47" w:rsidRPr="00855E47" w:rsidRDefault="00855E47" w:rsidP="00855E47">
      <w:pPr>
        <w:pStyle w:val="ListParagraph"/>
        <w:spacing w:after="0" w:line="276" w:lineRule="auto"/>
        <w:ind w:left="420"/>
        <w:rPr>
          <w:rFonts w:ascii="Times New Roman" w:hAnsi="Times New Roman" w:cs="Times New Roman"/>
          <w:b/>
          <w:sz w:val="24"/>
          <w:szCs w:val="24"/>
        </w:rPr>
      </w:pPr>
    </w:p>
    <w:p w:rsidR="00542F10" w:rsidRPr="00E05B3D" w:rsidRDefault="00542F10" w:rsidP="00855E47">
      <w:pPr>
        <w:spacing w:after="0" w:line="276" w:lineRule="auto"/>
        <w:ind w:left="284"/>
        <w:rPr>
          <w:rFonts w:ascii="Times New Roman" w:hAnsi="Times New Roman" w:cs="Times New Roman"/>
          <w:b/>
          <w:i/>
          <w:sz w:val="24"/>
          <w:szCs w:val="24"/>
        </w:rPr>
      </w:pPr>
      <w:r w:rsidRPr="00E05B3D">
        <w:rPr>
          <w:rFonts w:ascii="Times New Roman" w:hAnsi="Times New Roman" w:cs="Times New Roman"/>
          <w:b/>
          <w:i/>
          <w:sz w:val="24"/>
          <w:szCs w:val="24"/>
        </w:rPr>
        <w:t>Introduction:</w:t>
      </w:r>
    </w:p>
    <w:p w:rsidR="00542F10" w:rsidRDefault="00954E63" w:rsidP="00855E47">
      <w:pPr>
        <w:spacing w:after="0" w:line="276" w:lineRule="auto"/>
        <w:ind w:left="284"/>
        <w:rPr>
          <w:rFonts w:ascii="Times New Roman" w:hAnsi="Times New Roman" w:cs="Times New Roman"/>
          <w:i/>
          <w:sz w:val="24"/>
          <w:szCs w:val="24"/>
        </w:rPr>
      </w:pPr>
      <w:r w:rsidRPr="00E05B3D">
        <w:rPr>
          <w:rFonts w:ascii="Times New Roman" w:hAnsi="Times New Roman" w:cs="Times New Roman"/>
          <w:i/>
          <w:sz w:val="24"/>
          <w:szCs w:val="24"/>
        </w:rPr>
        <w:t>“</w:t>
      </w:r>
      <w:r w:rsidR="00542F10" w:rsidRPr="00E05B3D">
        <w:rPr>
          <w:rFonts w:ascii="Times New Roman" w:hAnsi="Times New Roman" w:cs="Times New Roman"/>
          <w:i/>
          <w:sz w:val="24"/>
          <w:szCs w:val="24"/>
        </w:rPr>
        <w:t>Birkbeck, University of London is a research-intensive university. Central to our mission is the aim of maintaining and developing excellence in research and providing the highest quality research training in all our subject areas, and also of making available the results of research and the expertise acquired, through teaching, publication, partnerships with other organisations and the promotion of civic and public debate. It is embedded in the culture of Birkbeck that we should carry out excellent research across the entire range of disciplines represented in the College’s Schools; that this research should range across ‘blue skies’ scientific work, cutting edge scholarship in the arts, humanities and social sciences, and highly applicable interventions in technology, social policy and artistic work; and that we seek to offer research-led and research-informed teaching at all levels</w:t>
      </w:r>
      <w:r w:rsidRPr="00E05B3D">
        <w:rPr>
          <w:rFonts w:ascii="Times New Roman" w:hAnsi="Times New Roman" w:cs="Times New Roman"/>
          <w:i/>
          <w:sz w:val="24"/>
          <w:szCs w:val="24"/>
        </w:rPr>
        <w:t>…</w:t>
      </w:r>
    </w:p>
    <w:p w:rsidR="00855E47" w:rsidRPr="00E05B3D" w:rsidRDefault="00855E47" w:rsidP="00855E47">
      <w:pPr>
        <w:spacing w:after="0" w:line="276" w:lineRule="auto"/>
        <w:ind w:left="284"/>
        <w:rPr>
          <w:rFonts w:ascii="Times New Roman" w:hAnsi="Times New Roman" w:cs="Times New Roman"/>
          <w:b/>
          <w:i/>
          <w:sz w:val="24"/>
          <w:szCs w:val="24"/>
        </w:rPr>
      </w:pPr>
    </w:p>
    <w:p w:rsidR="00954E63" w:rsidRDefault="00542F10" w:rsidP="00855E47">
      <w:pPr>
        <w:spacing w:after="0" w:line="276" w:lineRule="auto"/>
        <w:ind w:left="284"/>
        <w:rPr>
          <w:rFonts w:ascii="Times New Roman" w:hAnsi="Times New Roman" w:cs="Times New Roman"/>
          <w:i/>
          <w:sz w:val="24"/>
          <w:szCs w:val="24"/>
        </w:rPr>
      </w:pPr>
      <w:r w:rsidRPr="00E05B3D">
        <w:rPr>
          <w:rFonts w:ascii="Times New Roman" w:hAnsi="Times New Roman" w:cs="Times New Roman"/>
          <w:i/>
          <w:sz w:val="24"/>
          <w:szCs w:val="24"/>
        </w:rPr>
        <w:t>Birkbeck has a long history of engagement with social and political issues as well as with scientific matters that demand fearless and innovative approaches and ways of thinking. The College supports independent-minded researchers willing to question normative assumptions and</w:t>
      </w:r>
      <w:r w:rsidR="00954E63" w:rsidRPr="00E05B3D">
        <w:rPr>
          <w:rFonts w:ascii="Times New Roman" w:hAnsi="Times New Roman" w:cs="Times New Roman"/>
          <w:i/>
          <w:sz w:val="24"/>
          <w:szCs w:val="24"/>
        </w:rPr>
        <w:t xml:space="preserve"> accepted ways of doing things…</w:t>
      </w:r>
    </w:p>
    <w:p w:rsidR="00855E47" w:rsidRPr="00E05B3D" w:rsidRDefault="00855E47" w:rsidP="00855E47">
      <w:pPr>
        <w:spacing w:after="0" w:line="276" w:lineRule="auto"/>
        <w:ind w:left="284"/>
        <w:rPr>
          <w:rFonts w:ascii="Times New Roman" w:hAnsi="Times New Roman" w:cs="Times New Roman"/>
          <w:i/>
          <w:sz w:val="24"/>
          <w:szCs w:val="24"/>
        </w:rPr>
      </w:pPr>
    </w:p>
    <w:p w:rsidR="00954E63" w:rsidRDefault="00542F10" w:rsidP="00855E47">
      <w:pPr>
        <w:spacing w:after="0" w:line="276" w:lineRule="auto"/>
        <w:ind w:left="284"/>
        <w:rPr>
          <w:rFonts w:ascii="Times New Roman" w:hAnsi="Times New Roman" w:cs="Times New Roman"/>
          <w:i/>
          <w:sz w:val="24"/>
          <w:szCs w:val="24"/>
        </w:rPr>
      </w:pPr>
      <w:r w:rsidRPr="00E05B3D">
        <w:rPr>
          <w:rFonts w:ascii="Times New Roman" w:hAnsi="Times New Roman" w:cs="Times New Roman"/>
          <w:i/>
          <w:sz w:val="24"/>
          <w:szCs w:val="24"/>
        </w:rPr>
        <w:t>Birkbeck values research that engages with social and political issues as well as with novel scientific matters. It will continue to support such work particularly through its interdisciplinary Institutes in the arts, humanities and social sciences, and through actively seeking out opportunities to engage with and influence policy and policy makers as well as those involved in critical communities of practice (NGOs, social movements, etc.)</w:t>
      </w:r>
      <w:r w:rsidR="00954E63" w:rsidRPr="00E05B3D">
        <w:rPr>
          <w:rFonts w:ascii="Times New Roman" w:hAnsi="Times New Roman" w:cs="Times New Roman"/>
          <w:i/>
          <w:sz w:val="24"/>
          <w:szCs w:val="24"/>
        </w:rPr>
        <w:t>”</w:t>
      </w:r>
      <w:r w:rsidRPr="00E05B3D">
        <w:rPr>
          <w:rFonts w:ascii="Times New Roman" w:hAnsi="Times New Roman" w:cs="Times New Roman"/>
          <w:i/>
          <w:sz w:val="24"/>
          <w:szCs w:val="24"/>
        </w:rPr>
        <w:t xml:space="preserve">. </w:t>
      </w:r>
    </w:p>
    <w:p w:rsidR="00855E47" w:rsidRPr="00E05B3D" w:rsidRDefault="00855E47" w:rsidP="00855E47">
      <w:pPr>
        <w:spacing w:after="0" w:line="276" w:lineRule="auto"/>
        <w:ind w:left="284"/>
        <w:rPr>
          <w:rFonts w:ascii="Times New Roman" w:hAnsi="Times New Roman" w:cs="Times New Roman"/>
          <w:i/>
          <w:sz w:val="24"/>
          <w:szCs w:val="24"/>
        </w:rPr>
      </w:pPr>
    </w:p>
    <w:p w:rsidR="00542F10" w:rsidRPr="00E1460F" w:rsidRDefault="00954E63" w:rsidP="00855E47">
      <w:pPr>
        <w:spacing w:after="0" w:line="276" w:lineRule="auto"/>
        <w:ind w:left="284"/>
        <w:rPr>
          <w:rFonts w:ascii="Times New Roman" w:hAnsi="Times New Roman" w:cs="Times New Roman"/>
          <w:i/>
          <w:sz w:val="24"/>
          <w:szCs w:val="24"/>
        </w:rPr>
      </w:pPr>
      <w:r w:rsidRPr="00E1460F">
        <w:rPr>
          <w:rFonts w:ascii="Times New Roman" w:hAnsi="Times New Roman" w:cs="Times New Roman"/>
          <w:i/>
          <w:sz w:val="24"/>
          <w:szCs w:val="24"/>
        </w:rPr>
        <w:t xml:space="preserve">Birkbeck is </w:t>
      </w:r>
      <w:r w:rsidR="008A649F" w:rsidRPr="00E1460F">
        <w:rPr>
          <w:rFonts w:ascii="Times New Roman" w:hAnsi="Times New Roman" w:cs="Times New Roman"/>
          <w:i/>
          <w:sz w:val="24"/>
          <w:szCs w:val="24"/>
        </w:rPr>
        <w:t xml:space="preserve">also </w:t>
      </w:r>
      <w:r w:rsidRPr="00E1460F">
        <w:rPr>
          <w:rFonts w:ascii="Times New Roman" w:hAnsi="Times New Roman" w:cs="Times New Roman"/>
          <w:i/>
          <w:sz w:val="24"/>
          <w:szCs w:val="24"/>
        </w:rPr>
        <w:t xml:space="preserve">committed to promoting research </w:t>
      </w:r>
      <w:r w:rsidR="00542F10" w:rsidRPr="00E1460F">
        <w:rPr>
          <w:rFonts w:ascii="Times New Roman" w:hAnsi="Times New Roman" w:cs="Times New Roman"/>
          <w:i/>
          <w:sz w:val="24"/>
          <w:szCs w:val="24"/>
        </w:rPr>
        <w:t xml:space="preserve">that makes a positive difference to society </w:t>
      </w:r>
      <w:r w:rsidRPr="00E1460F">
        <w:rPr>
          <w:rFonts w:ascii="Times New Roman" w:hAnsi="Times New Roman" w:cs="Times New Roman"/>
          <w:i/>
          <w:sz w:val="24"/>
          <w:szCs w:val="24"/>
        </w:rPr>
        <w:t xml:space="preserve">whether it be </w:t>
      </w:r>
      <w:r w:rsidR="00542F10" w:rsidRPr="00E1460F">
        <w:rPr>
          <w:rFonts w:ascii="Times New Roman" w:hAnsi="Times New Roman" w:cs="Times New Roman"/>
          <w:i/>
          <w:sz w:val="24"/>
          <w:szCs w:val="24"/>
        </w:rPr>
        <w:t xml:space="preserve">offering artistic insights and critical commentaries on social and political events to exploring the basic science underlying health and environmental problems. </w:t>
      </w:r>
      <w:r w:rsidRPr="00E1460F">
        <w:rPr>
          <w:rFonts w:ascii="Times New Roman" w:hAnsi="Times New Roman" w:cs="Times New Roman"/>
          <w:i/>
          <w:sz w:val="24"/>
          <w:szCs w:val="24"/>
        </w:rPr>
        <w:t xml:space="preserve">The College seeks to provide the infrastructure required to facilitate the work of </w:t>
      </w:r>
      <w:r w:rsidRPr="00E1460F">
        <w:rPr>
          <w:rFonts w:ascii="Times New Roman" w:hAnsi="Times New Roman" w:cs="Times New Roman"/>
          <w:i/>
          <w:sz w:val="24"/>
          <w:szCs w:val="24"/>
        </w:rPr>
        <w:lastRenderedPageBreak/>
        <w:t xml:space="preserve">its researchers and to further the application of their research, </w:t>
      </w:r>
      <w:r w:rsidR="00542F10" w:rsidRPr="00E1460F">
        <w:rPr>
          <w:rFonts w:ascii="Times New Roman" w:hAnsi="Times New Roman" w:cs="Times New Roman"/>
          <w:i/>
          <w:sz w:val="24"/>
          <w:szCs w:val="24"/>
        </w:rPr>
        <w:t xml:space="preserve">facilitating the development of </w:t>
      </w:r>
      <w:r w:rsidR="008A649F" w:rsidRPr="00E1460F">
        <w:rPr>
          <w:rFonts w:ascii="Times New Roman" w:hAnsi="Times New Roman" w:cs="Times New Roman"/>
          <w:i/>
          <w:sz w:val="24"/>
          <w:szCs w:val="24"/>
        </w:rPr>
        <w:t xml:space="preserve">new </w:t>
      </w:r>
      <w:r w:rsidR="00542F10" w:rsidRPr="00E1460F">
        <w:rPr>
          <w:rFonts w:ascii="Times New Roman" w:hAnsi="Times New Roman" w:cs="Times New Roman"/>
          <w:i/>
          <w:sz w:val="24"/>
          <w:szCs w:val="24"/>
        </w:rPr>
        <w:t>applications</w:t>
      </w:r>
      <w:r w:rsidRPr="00E1460F">
        <w:rPr>
          <w:rFonts w:ascii="Times New Roman" w:hAnsi="Times New Roman" w:cs="Times New Roman"/>
          <w:i/>
          <w:sz w:val="24"/>
          <w:szCs w:val="24"/>
        </w:rPr>
        <w:t xml:space="preserve"> and of applied research</w:t>
      </w:r>
      <w:r w:rsidR="008A649F" w:rsidRPr="00E1460F">
        <w:rPr>
          <w:rFonts w:ascii="Times New Roman" w:hAnsi="Times New Roman" w:cs="Times New Roman"/>
          <w:i/>
          <w:sz w:val="24"/>
          <w:szCs w:val="24"/>
        </w:rPr>
        <w:t>,</w:t>
      </w:r>
      <w:r w:rsidR="00542F10" w:rsidRPr="00E1460F">
        <w:rPr>
          <w:rFonts w:ascii="Times New Roman" w:hAnsi="Times New Roman" w:cs="Times New Roman"/>
          <w:i/>
          <w:sz w:val="24"/>
          <w:szCs w:val="24"/>
        </w:rPr>
        <w:t xml:space="preserve"> and for making constructive partnerships that might allow research findings to be developed and exploited creatively.</w:t>
      </w:r>
    </w:p>
    <w:p w:rsidR="00E1460F" w:rsidRDefault="00E1460F" w:rsidP="00855E47">
      <w:pPr>
        <w:autoSpaceDE w:val="0"/>
        <w:autoSpaceDN w:val="0"/>
        <w:adjustRightInd w:val="0"/>
        <w:spacing w:after="0" w:line="276" w:lineRule="auto"/>
        <w:rPr>
          <w:rFonts w:ascii="Times New Roman" w:hAnsi="Times New Roman" w:cs="Times New Roman"/>
          <w:b/>
          <w:sz w:val="24"/>
          <w:szCs w:val="24"/>
        </w:rPr>
      </w:pPr>
    </w:p>
    <w:p w:rsidR="001304BA" w:rsidRPr="00E05B3D" w:rsidRDefault="00E1460F" w:rsidP="00855E47">
      <w:pPr>
        <w:autoSpaceDE w:val="0"/>
        <w:autoSpaceDN w:val="0"/>
        <w:adjustRightInd w:val="0"/>
        <w:spacing w:after="0" w:line="276" w:lineRule="auto"/>
        <w:rPr>
          <w:rFonts w:ascii="Times New Roman" w:hAnsi="Times New Roman" w:cs="Times New Roman"/>
          <w:b/>
          <w:sz w:val="24"/>
          <w:szCs w:val="24"/>
        </w:rPr>
      </w:pPr>
      <w:r w:rsidRPr="00E05B3D">
        <w:rPr>
          <w:rFonts w:ascii="Times New Roman" w:hAnsi="Times New Roman" w:cs="Times New Roman"/>
          <w:b/>
          <w:sz w:val="24"/>
          <w:szCs w:val="24"/>
        </w:rPr>
        <w:t>IMPACT AND THE BIRKBECK RESEARCH ENVIRONMENT</w:t>
      </w:r>
    </w:p>
    <w:p w:rsidR="00F3535E" w:rsidRPr="00E05B3D" w:rsidRDefault="00F3535E" w:rsidP="00855E47">
      <w:pPr>
        <w:autoSpaceDE w:val="0"/>
        <w:autoSpaceDN w:val="0"/>
        <w:adjustRightInd w:val="0"/>
        <w:spacing w:after="0" w:line="276" w:lineRule="auto"/>
        <w:rPr>
          <w:rFonts w:ascii="Times New Roman" w:hAnsi="Times New Roman" w:cs="Times New Roman"/>
          <w:b/>
          <w:sz w:val="24"/>
          <w:szCs w:val="24"/>
        </w:rPr>
      </w:pPr>
    </w:p>
    <w:p w:rsidR="00F3535E" w:rsidRPr="00E05B3D" w:rsidRDefault="00197564" w:rsidP="00855E47">
      <w:pPr>
        <w:autoSpaceDE w:val="0"/>
        <w:autoSpaceDN w:val="0"/>
        <w:adjustRightInd w:val="0"/>
        <w:spacing w:after="0" w:line="276" w:lineRule="auto"/>
        <w:rPr>
          <w:rFonts w:ascii="Times New Roman" w:hAnsi="Times New Roman" w:cs="Times New Roman"/>
          <w:b/>
          <w:sz w:val="24"/>
          <w:szCs w:val="24"/>
        </w:rPr>
      </w:pPr>
      <w:r w:rsidRPr="00E05B3D">
        <w:rPr>
          <w:rFonts w:ascii="Times New Roman" w:hAnsi="Times New Roman" w:cs="Times New Roman"/>
          <w:b/>
          <w:sz w:val="24"/>
          <w:szCs w:val="24"/>
        </w:rPr>
        <w:t xml:space="preserve">2. </w:t>
      </w:r>
      <w:r w:rsidR="00F3535E" w:rsidRPr="00E05B3D">
        <w:rPr>
          <w:rFonts w:ascii="Times New Roman" w:hAnsi="Times New Roman" w:cs="Times New Roman"/>
          <w:b/>
          <w:sz w:val="24"/>
          <w:szCs w:val="24"/>
        </w:rPr>
        <w:t>MONITORING</w:t>
      </w:r>
    </w:p>
    <w:p w:rsidR="00A26529" w:rsidRPr="00E05B3D" w:rsidRDefault="00A26529" w:rsidP="00855E47">
      <w:pPr>
        <w:autoSpaceDE w:val="0"/>
        <w:autoSpaceDN w:val="0"/>
        <w:adjustRightInd w:val="0"/>
        <w:spacing w:after="0" w:line="276" w:lineRule="auto"/>
        <w:rPr>
          <w:rFonts w:ascii="Times New Roman" w:hAnsi="Times New Roman" w:cs="Times New Roman"/>
          <w:sz w:val="24"/>
          <w:szCs w:val="24"/>
        </w:rPr>
      </w:pPr>
    </w:p>
    <w:p w:rsidR="0099425E" w:rsidRPr="00E05B3D" w:rsidRDefault="001A26DE" w:rsidP="00855E47">
      <w:pPr>
        <w:autoSpaceDE w:val="0"/>
        <w:autoSpaceDN w:val="0"/>
        <w:adjustRightInd w:val="0"/>
        <w:spacing w:after="0" w:line="276" w:lineRule="auto"/>
        <w:ind w:left="719" w:hanging="435"/>
        <w:rPr>
          <w:rFonts w:ascii="Times New Roman" w:hAnsi="Times New Roman" w:cs="Times New Roman"/>
          <w:sz w:val="24"/>
          <w:szCs w:val="24"/>
        </w:rPr>
      </w:pPr>
      <w:r w:rsidRPr="00E05B3D">
        <w:rPr>
          <w:rFonts w:ascii="Times New Roman" w:hAnsi="Times New Roman" w:cs="Times New Roman"/>
          <w:sz w:val="24"/>
          <w:szCs w:val="24"/>
        </w:rPr>
        <w:t>2.1</w:t>
      </w:r>
      <w:r w:rsidRPr="00E05B3D">
        <w:rPr>
          <w:rFonts w:ascii="Times New Roman" w:hAnsi="Times New Roman" w:cs="Times New Roman"/>
          <w:sz w:val="24"/>
          <w:szCs w:val="24"/>
        </w:rPr>
        <w:tab/>
      </w:r>
      <w:r w:rsidR="008D02E9" w:rsidRPr="00E05B3D">
        <w:rPr>
          <w:rFonts w:ascii="Times New Roman" w:hAnsi="Times New Roman" w:cs="Times New Roman"/>
          <w:sz w:val="24"/>
          <w:szCs w:val="24"/>
        </w:rPr>
        <w:t xml:space="preserve">In line with its mission, </w:t>
      </w:r>
      <w:r w:rsidR="001D0BC7">
        <w:rPr>
          <w:rFonts w:ascii="Times New Roman" w:hAnsi="Times New Roman" w:cs="Times New Roman"/>
          <w:sz w:val="24"/>
          <w:szCs w:val="24"/>
        </w:rPr>
        <w:t>the College</w:t>
      </w:r>
      <w:r w:rsidR="008D02E9" w:rsidRPr="00E05B3D">
        <w:rPr>
          <w:rFonts w:ascii="Times New Roman" w:hAnsi="Times New Roman" w:cs="Times New Roman"/>
          <w:sz w:val="24"/>
          <w:szCs w:val="24"/>
        </w:rPr>
        <w:t xml:space="preserve"> seeks to promote research that makes a difference to society by se</w:t>
      </w:r>
      <w:r w:rsidR="0099425E" w:rsidRPr="00E05B3D">
        <w:rPr>
          <w:rFonts w:ascii="Times New Roman" w:hAnsi="Times New Roman" w:cs="Times New Roman"/>
          <w:sz w:val="24"/>
          <w:szCs w:val="24"/>
        </w:rPr>
        <w:t>eking out opportunities for its public dissemination</w:t>
      </w:r>
      <w:r w:rsidR="008D02E9" w:rsidRPr="00E05B3D">
        <w:rPr>
          <w:rFonts w:ascii="Times New Roman" w:hAnsi="Times New Roman" w:cs="Times New Roman"/>
          <w:sz w:val="24"/>
          <w:szCs w:val="24"/>
        </w:rPr>
        <w:t xml:space="preserve"> and</w:t>
      </w:r>
      <w:r w:rsidR="0099425E" w:rsidRPr="00E05B3D">
        <w:rPr>
          <w:rFonts w:ascii="Times New Roman" w:hAnsi="Times New Roman" w:cs="Times New Roman"/>
          <w:sz w:val="24"/>
          <w:szCs w:val="24"/>
        </w:rPr>
        <w:t xml:space="preserve"> for</w:t>
      </w:r>
      <w:r w:rsidR="008D02E9" w:rsidRPr="00E05B3D">
        <w:rPr>
          <w:rFonts w:ascii="Times New Roman" w:hAnsi="Times New Roman" w:cs="Times New Roman"/>
          <w:sz w:val="24"/>
          <w:szCs w:val="24"/>
        </w:rPr>
        <w:t xml:space="preserve"> its applications.</w:t>
      </w:r>
      <w:r w:rsidR="008D02E9" w:rsidRPr="00E05B3D">
        <w:rPr>
          <w:rFonts w:ascii="Times New Roman" w:hAnsi="Times New Roman" w:cs="Times New Roman"/>
          <w:i/>
          <w:sz w:val="24"/>
          <w:szCs w:val="24"/>
        </w:rPr>
        <w:t xml:space="preserve"> </w:t>
      </w:r>
      <w:r w:rsidR="006520E5" w:rsidRPr="00E05B3D">
        <w:rPr>
          <w:rFonts w:ascii="Times New Roman" w:hAnsi="Times New Roman" w:cs="Times New Roman"/>
          <w:sz w:val="24"/>
          <w:szCs w:val="24"/>
        </w:rPr>
        <w:t>T</w:t>
      </w:r>
      <w:r w:rsidR="00A26529" w:rsidRPr="00E05B3D">
        <w:rPr>
          <w:rFonts w:ascii="Times New Roman" w:hAnsi="Times New Roman" w:cs="Times New Roman"/>
          <w:sz w:val="24"/>
          <w:szCs w:val="24"/>
        </w:rPr>
        <w:t>he College Research Committee and its REF Working party</w:t>
      </w:r>
      <w:r w:rsidR="006520E5" w:rsidRPr="00E05B3D">
        <w:rPr>
          <w:rFonts w:ascii="Times New Roman" w:hAnsi="Times New Roman" w:cs="Times New Roman"/>
          <w:sz w:val="24"/>
          <w:szCs w:val="24"/>
        </w:rPr>
        <w:t xml:space="preserve"> are respons</w:t>
      </w:r>
      <w:r w:rsidR="008A649F">
        <w:rPr>
          <w:rFonts w:ascii="Times New Roman" w:hAnsi="Times New Roman" w:cs="Times New Roman"/>
          <w:sz w:val="24"/>
          <w:szCs w:val="24"/>
        </w:rPr>
        <w:t>ible for approving the College R</w:t>
      </w:r>
      <w:r w:rsidR="006520E5" w:rsidRPr="00E05B3D">
        <w:rPr>
          <w:rFonts w:ascii="Times New Roman" w:hAnsi="Times New Roman" w:cs="Times New Roman"/>
          <w:sz w:val="24"/>
          <w:szCs w:val="24"/>
        </w:rPr>
        <w:t xml:space="preserve">esearch Impact Strategy and for reviewing and amending it </w:t>
      </w:r>
      <w:r w:rsidR="008A649F">
        <w:rPr>
          <w:rFonts w:ascii="Times New Roman" w:hAnsi="Times New Roman" w:cs="Times New Roman"/>
          <w:sz w:val="24"/>
          <w:szCs w:val="24"/>
        </w:rPr>
        <w:t xml:space="preserve">in the light of </w:t>
      </w:r>
      <w:r w:rsidR="00420093" w:rsidRPr="00E05B3D">
        <w:rPr>
          <w:rFonts w:ascii="Times New Roman" w:hAnsi="Times New Roman" w:cs="Times New Roman"/>
          <w:sz w:val="24"/>
          <w:szCs w:val="24"/>
        </w:rPr>
        <w:t>changes to the Higher Education and Research environment such as the evolution of UK Research Funders, Governmental initiatives (such as the new Industrial Strategy, the national Digital Strategy, as well as the REF</w:t>
      </w:r>
      <w:r w:rsidR="008A649F">
        <w:rPr>
          <w:rFonts w:ascii="Times New Roman" w:hAnsi="Times New Roman" w:cs="Times New Roman"/>
          <w:sz w:val="24"/>
          <w:szCs w:val="24"/>
        </w:rPr>
        <w:t>)</w:t>
      </w:r>
      <w:r w:rsidR="00420093" w:rsidRPr="00E05B3D">
        <w:rPr>
          <w:rFonts w:ascii="Times New Roman" w:hAnsi="Times New Roman" w:cs="Times New Roman"/>
          <w:sz w:val="24"/>
          <w:szCs w:val="24"/>
        </w:rPr>
        <w:t>.</w:t>
      </w:r>
      <w:r w:rsidR="00A26529" w:rsidRPr="00E05B3D">
        <w:rPr>
          <w:rFonts w:ascii="Times New Roman" w:hAnsi="Times New Roman" w:cs="Times New Roman"/>
          <w:sz w:val="24"/>
          <w:szCs w:val="24"/>
        </w:rPr>
        <w:t xml:space="preserve"> </w:t>
      </w:r>
      <w:r w:rsidR="00420093" w:rsidRPr="00E05B3D">
        <w:rPr>
          <w:rFonts w:ascii="Times New Roman" w:hAnsi="Times New Roman" w:cs="Times New Roman"/>
          <w:sz w:val="24"/>
          <w:szCs w:val="24"/>
        </w:rPr>
        <w:t xml:space="preserve">The Research Committee also monitors the development and implementation of the research and impact strategies produced by each Departments (or REF Units of Assessment) to ensure that they are familiar with, and responsive to, potential impacts upon, for example, government policy, commercial applications, cultural life, social movements, or other discipline-specific indicators. </w:t>
      </w:r>
    </w:p>
    <w:p w:rsidR="00F3535E" w:rsidRPr="00E05B3D" w:rsidRDefault="00F3535E" w:rsidP="00855E47">
      <w:pPr>
        <w:pStyle w:val="Default"/>
        <w:spacing w:line="276" w:lineRule="auto"/>
        <w:ind w:left="719" w:hanging="719"/>
        <w:rPr>
          <w:rFonts w:ascii="Times New Roman" w:hAnsi="Times New Roman" w:cs="Times New Roman"/>
          <w:color w:val="auto"/>
        </w:rPr>
      </w:pPr>
    </w:p>
    <w:p w:rsidR="00F3535E" w:rsidRPr="00E05B3D" w:rsidRDefault="00197564" w:rsidP="00855E47">
      <w:pPr>
        <w:pStyle w:val="Default"/>
        <w:spacing w:line="276" w:lineRule="auto"/>
        <w:ind w:left="719" w:hanging="719"/>
        <w:rPr>
          <w:rFonts w:ascii="Times New Roman" w:hAnsi="Times New Roman" w:cs="Times New Roman"/>
          <w:b/>
          <w:color w:val="auto"/>
        </w:rPr>
      </w:pPr>
      <w:r w:rsidRPr="00E05B3D">
        <w:rPr>
          <w:rFonts w:ascii="Times New Roman" w:hAnsi="Times New Roman" w:cs="Times New Roman"/>
          <w:b/>
          <w:color w:val="auto"/>
        </w:rPr>
        <w:t>3.</w:t>
      </w:r>
      <w:r w:rsidRPr="00E05B3D">
        <w:rPr>
          <w:rFonts w:ascii="Times New Roman" w:hAnsi="Times New Roman" w:cs="Times New Roman"/>
          <w:b/>
          <w:color w:val="auto"/>
        </w:rPr>
        <w:tab/>
      </w:r>
      <w:r w:rsidR="00F3535E" w:rsidRPr="00E05B3D">
        <w:rPr>
          <w:rFonts w:ascii="Times New Roman" w:hAnsi="Times New Roman" w:cs="Times New Roman"/>
          <w:b/>
          <w:color w:val="auto"/>
        </w:rPr>
        <w:t>PROFESSIONAL SUPPORT</w:t>
      </w:r>
    </w:p>
    <w:p w:rsidR="0099425E" w:rsidRPr="00E05B3D" w:rsidRDefault="0099425E" w:rsidP="00855E47">
      <w:pPr>
        <w:pStyle w:val="Default"/>
        <w:spacing w:line="276" w:lineRule="auto"/>
        <w:ind w:left="719" w:hanging="719"/>
        <w:rPr>
          <w:rFonts w:ascii="Times New Roman" w:hAnsi="Times New Roman" w:cs="Times New Roman"/>
        </w:rPr>
      </w:pPr>
    </w:p>
    <w:p w:rsidR="00221E78" w:rsidRPr="00E05B3D" w:rsidRDefault="00BA57A1" w:rsidP="00855E47">
      <w:pPr>
        <w:pStyle w:val="Default"/>
        <w:spacing w:line="276" w:lineRule="auto"/>
        <w:rPr>
          <w:rFonts w:ascii="Times New Roman" w:hAnsi="Times New Roman" w:cs="Times New Roman"/>
        </w:rPr>
      </w:pPr>
      <w:r w:rsidRPr="00E05B3D">
        <w:rPr>
          <w:rFonts w:ascii="Times New Roman" w:hAnsi="Times New Roman" w:cs="Times New Roman"/>
        </w:rPr>
        <w:t>3.1</w:t>
      </w:r>
      <w:r w:rsidR="00B6591D" w:rsidRPr="00E05B3D">
        <w:rPr>
          <w:rFonts w:ascii="Times New Roman" w:hAnsi="Times New Roman" w:cs="Times New Roman"/>
        </w:rPr>
        <w:tab/>
      </w:r>
      <w:r w:rsidR="001A26DE" w:rsidRPr="00E05B3D">
        <w:rPr>
          <w:rFonts w:ascii="Times New Roman" w:hAnsi="Times New Roman" w:cs="Times New Roman"/>
        </w:rPr>
        <w:t>The College is committed to m</w:t>
      </w:r>
      <w:r w:rsidR="00542F10" w:rsidRPr="00E05B3D">
        <w:rPr>
          <w:rFonts w:ascii="Times New Roman" w:hAnsi="Times New Roman" w:cs="Times New Roman"/>
        </w:rPr>
        <w:t xml:space="preserve">aintaining an infrastructure within Schools that </w:t>
      </w:r>
    </w:p>
    <w:p w:rsidR="00542F10" w:rsidRPr="00E05B3D" w:rsidRDefault="00542F10" w:rsidP="00855E47">
      <w:pPr>
        <w:pStyle w:val="Default"/>
        <w:spacing w:line="276" w:lineRule="auto"/>
        <w:ind w:left="720"/>
        <w:rPr>
          <w:rFonts w:ascii="Times New Roman" w:hAnsi="Times New Roman" w:cs="Times New Roman"/>
        </w:rPr>
      </w:pPr>
      <w:r w:rsidRPr="00E05B3D">
        <w:rPr>
          <w:rFonts w:ascii="Times New Roman" w:hAnsi="Times New Roman" w:cs="Times New Roman"/>
        </w:rPr>
        <w:t xml:space="preserve">monitors and promotes the applicability of </w:t>
      </w:r>
      <w:r w:rsidR="001D0BC7">
        <w:rPr>
          <w:rFonts w:ascii="Times New Roman" w:hAnsi="Times New Roman" w:cs="Times New Roman"/>
        </w:rPr>
        <w:t>the College</w:t>
      </w:r>
      <w:r w:rsidRPr="00E05B3D">
        <w:rPr>
          <w:rFonts w:ascii="Times New Roman" w:hAnsi="Times New Roman" w:cs="Times New Roman"/>
        </w:rPr>
        <w:t>’s research and the impact agenda</w:t>
      </w:r>
      <w:r w:rsidR="00E1460F">
        <w:rPr>
          <w:rFonts w:ascii="Times New Roman" w:hAnsi="Times New Roman" w:cs="Times New Roman"/>
        </w:rPr>
        <w:t>. Each School has a dedicated I</w:t>
      </w:r>
      <w:r w:rsidR="008D02E9" w:rsidRPr="00E05B3D">
        <w:rPr>
          <w:rFonts w:ascii="Times New Roman" w:hAnsi="Times New Roman" w:cs="Times New Roman"/>
        </w:rPr>
        <w:t xml:space="preserve">mpact </w:t>
      </w:r>
      <w:r w:rsidR="00E1460F">
        <w:rPr>
          <w:rFonts w:ascii="Times New Roman" w:hAnsi="Times New Roman" w:cs="Times New Roman"/>
        </w:rPr>
        <w:t>O</w:t>
      </w:r>
      <w:r w:rsidR="008D02E9" w:rsidRPr="00E05B3D">
        <w:rPr>
          <w:rFonts w:ascii="Times New Roman" w:hAnsi="Times New Roman" w:cs="Times New Roman"/>
        </w:rPr>
        <w:t>fficer responsible for providing necessary specialist advice and</w:t>
      </w:r>
      <w:r w:rsidR="00C335B8">
        <w:rPr>
          <w:rFonts w:ascii="Times New Roman" w:hAnsi="Times New Roman" w:cs="Times New Roman"/>
        </w:rPr>
        <w:t>, in addition,</w:t>
      </w:r>
      <w:r w:rsidR="008D02E9" w:rsidRPr="00E05B3D">
        <w:rPr>
          <w:rFonts w:ascii="Times New Roman" w:hAnsi="Times New Roman" w:cs="Times New Roman"/>
        </w:rPr>
        <w:t xml:space="preserve"> the Schools can draw upo</w:t>
      </w:r>
      <w:r w:rsidR="00420093" w:rsidRPr="00E05B3D">
        <w:rPr>
          <w:rFonts w:ascii="Times New Roman" w:hAnsi="Times New Roman" w:cs="Times New Roman"/>
        </w:rPr>
        <w:t>n the expertise of the College Research Support Office as well as the</w:t>
      </w:r>
      <w:r w:rsidR="008D02E9" w:rsidRPr="00E05B3D">
        <w:rPr>
          <w:rFonts w:ascii="Times New Roman" w:hAnsi="Times New Roman" w:cs="Times New Roman"/>
        </w:rPr>
        <w:t xml:space="preserve"> Public Engagement Team</w:t>
      </w:r>
      <w:r w:rsidR="00C335B8">
        <w:rPr>
          <w:rFonts w:ascii="Times New Roman" w:hAnsi="Times New Roman" w:cs="Times New Roman"/>
        </w:rPr>
        <w:t xml:space="preserve"> (who support researchers to develop their plans to engage with relevant publics</w:t>
      </w:r>
      <w:r w:rsidR="001D0BC7">
        <w:rPr>
          <w:rFonts w:ascii="Times New Roman" w:hAnsi="Times New Roman" w:cs="Times New Roman"/>
        </w:rPr>
        <w:t xml:space="preserve"> in line with the Colleges Public Engagement Strategy</w:t>
      </w:r>
      <w:r w:rsidR="00C335B8">
        <w:rPr>
          <w:rFonts w:ascii="Times New Roman" w:hAnsi="Times New Roman" w:cs="Times New Roman"/>
        </w:rPr>
        <w:t>)</w:t>
      </w:r>
      <w:r w:rsidR="00E1460F">
        <w:rPr>
          <w:rFonts w:ascii="Times New Roman" w:hAnsi="Times New Roman" w:cs="Times New Roman"/>
        </w:rPr>
        <w:t xml:space="preserve"> and the Development and Alumni Office</w:t>
      </w:r>
      <w:r w:rsidR="00C335B8">
        <w:rPr>
          <w:rFonts w:ascii="Times New Roman" w:hAnsi="Times New Roman" w:cs="Times New Roman"/>
        </w:rPr>
        <w:t xml:space="preserve"> (who work directly with benefactors who are interested in our mission and our research)</w:t>
      </w:r>
      <w:r w:rsidR="008D02E9" w:rsidRPr="00E05B3D">
        <w:rPr>
          <w:rFonts w:ascii="Times New Roman" w:hAnsi="Times New Roman" w:cs="Times New Roman"/>
        </w:rPr>
        <w:t xml:space="preserve">, </w:t>
      </w:r>
      <w:r w:rsidR="00C335B8">
        <w:rPr>
          <w:rFonts w:ascii="Times New Roman" w:hAnsi="Times New Roman" w:cs="Times New Roman"/>
        </w:rPr>
        <w:t>to</w:t>
      </w:r>
      <w:r w:rsidR="008D02E9" w:rsidRPr="00E05B3D">
        <w:rPr>
          <w:rFonts w:ascii="Times New Roman" w:hAnsi="Times New Roman" w:cs="Times New Roman"/>
        </w:rPr>
        <w:t xml:space="preserve"> help ensure </w:t>
      </w:r>
      <w:r w:rsidRPr="00E05B3D">
        <w:rPr>
          <w:rFonts w:ascii="Times New Roman" w:hAnsi="Times New Roman" w:cs="Times New Roman"/>
        </w:rPr>
        <w:t xml:space="preserve">that impact is built into research in a planned way, that potential impact cases are identified early on, and that effective archiving systems are set up within research projects, </w:t>
      </w:r>
      <w:proofErr w:type="spellStart"/>
      <w:r w:rsidRPr="00E05B3D">
        <w:rPr>
          <w:rFonts w:ascii="Times New Roman" w:hAnsi="Times New Roman" w:cs="Times New Roman"/>
        </w:rPr>
        <w:t>UoAs</w:t>
      </w:r>
      <w:proofErr w:type="spellEnd"/>
      <w:r w:rsidRPr="00E05B3D">
        <w:rPr>
          <w:rFonts w:ascii="Times New Roman" w:hAnsi="Times New Roman" w:cs="Times New Roman"/>
        </w:rPr>
        <w:t xml:space="preserve"> and Schools so that impact data is collected in an ongoing manner</w:t>
      </w:r>
      <w:r w:rsidR="00B6591D" w:rsidRPr="00E05B3D">
        <w:rPr>
          <w:rFonts w:ascii="Times New Roman" w:hAnsi="Times New Roman" w:cs="Times New Roman"/>
        </w:rPr>
        <w:t>.</w:t>
      </w:r>
    </w:p>
    <w:p w:rsidR="00E05B3D" w:rsidRPr="00E05B3D" w:rsidRDefault="00E05B3D" w:rsidP="00855E47">
      <w:pPr>
        <w:pStyle w:val="Default"/>
        <w:spacing w:line="276" w:lineRule="auto"/>
        <w:rPr>
          <w:rFonts w:ascii="Times New Roman" w:hAnsi="Times New Roman" w:cs="Times New Roman"/>
        </w:rPr>
      </w:pPr>
    </w:p>
    <w:p w:rsidR="00221E78" w:rsidRPr="00E05B3D" w:rsidRDefault="00BA57A1" w:rsidP="00855E47">
      <w:pPr>
        <w:pStyle w:val="Default"/>
        <w:spacing w:line="276" w:lineRule="auto"/>
        <w:rPr>
          <w:rFonts w:ascii="Times New Roman" w:hAnsi="Times New Roman" w:cs="Times New Roman"/>
          <w:color w:val="auto"/>
        </w:rPr>
      </w:pPr>
      <w:r w:rsidRPr="00E05B3D">
        <w:rPr>
          <w:rFonts w:ascii="Times New Roman" w:hAnsi="Times New Roman" w:cs="Times New Roman"/>
        </w:rPr>
        <w:t>3.2</w:t>
      </w:r>
      <w:r w:rsidR="00B6591D" w:rsidRPr="00E05B3D">
        <w:rPr>
          <w:rFonts w:ascii="Times New Roman" w:hAnsi="Times New Roman" w:cs="Times New Roman"/>
        </w:rPr>
        <w:tab/>
        <w:t xml:space="preserve">In order to support </w:t>
      </w:r>
      <w:r w:rsidR="00221E78" w:rsidRPr="00E05B3D">
        <w:rPr>
          <w:rFonts w:ascii="Times New Roman" w:hAnsi="Times New Roman" w:cs="Times New Roman"/>
        </w:rPr>
        <w:t xml:space="preserve">individual </w:t>
      </w:r>
      <w:r w:rsidR="00B6591D" w:rsidRPr="00E05B3D">
        <w:rPr>
          <w:rFonts w:ascii="Times New Roman" w:hAnsi="Times New Roman" w:cs="Times New Roman"/>
        </w:rPr>
        <w:t>researchers and research group</w:t>
      </w:r>
      <w:r w:rsidR="00221E78" w:rsidRPr="00E05B3D">
        <w:rPr>
          <w:rFonts w:ascii="Times New Roman" w:hAnsi="Times New Roman" w:cs="Times New Roman"/>
        </w:rPr>
        <w:t xml:space="preserve">s </w:t>
      </w:r>
      <w:r w:rsidR="00221E78" w:rsidRPr="00E05B3D">
        <w:rPr>
          <w:rFonts w:ascii="Times New Roman" w:hAnsi="Times New Roman" w:cs="Times New Roman"/>
          <w:color w:val="auto"/>
        </w:rPr>
        <w:t xml:space="preserve">to develop the </w:t>
      </w:r>
    </w:p>
    <w:p w:rsidR="000D0FC2" w:rsidRDefault="00221E78" w:rsidP="00855E47">
      <w:pPr>
        <w:pStyle w:val="Default"/>
        <w:spacing w:line="276" w:lineRule="auto"/>
        <w:ind w:left="720"/>
        <w:rPr>
          <w:rFonts w:ascii="Times New Roman" w:hAnsi="Times New Roman" w:cs="Times New Roman"/>
          <w:color w:val="auto"/>
        </w:rPr>
      </w:pPr>
      <w:r w:rsidRPr="00E05B3D">
        <w:rPr>
          <w:rFonts w:ascii="Times New Roman" w:hAnsi="Times New Roman" w:cs="Times New Roman"/>
          <w:color w:val="auto"/>
        </w:rPr>
        <w:t>impacts arising from their research through proactive and structured engagement with potential beneficiaries</w:t>
      </w:r>
      <w:r w:rsidR="00B6591D" w:rsidRPr="00E05B3D">
        <w:rPr>
          <w:rFonts w:ascii="Times New Roman" w:hAnsi="Times New Roman" w:cs="Times New Roman"/>
        </w:rPr>
        <w:t xml:space="preserve">, the College provides </w:t>
      </w:r>
      <w:r w:rsidR="00542F10" w:rsidRPr="00E05B3D">
        <w:rPr>
          <w:rFonts w:ascii="Times New Roman" w:hAnsi="Times New Roman" w:cs="Times New Roman"/>
        </w:rPr>
        <w:t xml:space="preserve">guidance </w:t>
      </w:r>
      <w:r w:rsidR="00B6591D" w:rsidRPr="00E05B3D">
        <w:rPr>
          <w:rFonts w:ascii="Times New Roman" w:hAnsi="Times New Roman" w:cs="Times New Roman"/>
        </w:rPr>
        <w:t>on the</w:t>
      </w:r>
      <w:r w:rsidR="001D72CC" w:rsidRPr="00E05B3D">
        <w:rPr>
          <w:rFonts w:ascii="Times New Roman" w:hAnsi="Times New Roman" w:cs="Times New Roman"/>
        </w:rPr>
        <w:t xml:space="preserve"> i</w:t>
      </w:r>
      <w:r w:rsidR="00B6591D" w:rsidRPr="00E05B3D">
        <w:rPr>
          <w:rFonts w:ascii="Times New Roman" w:hAnsi="Times New Roman" w:cs="Times New Roman"/>
        </w:rPr>
        <w:t>ntegration of</w:t>
      </w:r>
      <w:r w:rsidR="00542F10" w:rsidRPr="00E05B3D">
        <w:rPr>
          <w:rFonts w:ascii="Times New Roman" w:hAnsi="Times New Roman" w:cs="Times New Roman"/>
        </w:rPr>
        <w:t xml:space="preserve"> impact considerations into their preparation</w:t>
      </w:r>
      <w:r w:rsidR="00B6591D" w:rsidRPr="00E05B3D">
        <w:rPr>
          <w:rFonts w:ascii="Times New Roman" w:hAnsi="Times New Roman" w:cs="Times New Roman"/>
        </w:rPr>
        <w:t xml:space="preserve"> of research grant applications via </w:t>
      </w:r>
      <w:r w:rsidR="00094ABC" w:rsidRPr="00E05B3D">
        <w:rPr>
          <w:rFonts w:ascii="Times New Roman" w:hAnsi="Times New Roman" w:cs="Times New Roman"/>
        </w:rPr>
        <w:t xml:space="preserve">the </w:t>
      </w:r>
      <w:r w:rsidR="00B6591D" w:rsidRPr="00E05B3D">
        <w:rPr>
          <w:rFonts w:ascii="Times New Roman" w:hAnsi="Times New Roman" w:cs="Times New Roman"/>
        </w:rPr>
        <w:t>specialist support of the Research Support Office and School Impact officers.</w:t>
      </w:r>
      <w:r w:rsidR="00416F70" w:rsidRPr="00E05B3D">
        <w:rPr>
          <w:rFonts w:ascii="Times New Roman" w:hAnsi="Times New Roman" w:cs="Times New Roman"/>
        </w:rPr>
        <w:t xml:space="preserve"> </w:t>
      </w:r>
      <w:r w:rsidR="00C021EE" w:rsidRPr="00E05B3D">
        <w:rPr>
          <w:rFonts w:ascii="Times New Roman" w:hAnsi="Times New Roman" w:cs="Times New Roman"/>
          <w:color w:val="auto"/>
        </w:rPr>
        <w:t>The roles of the impact officers are</w:t>
      </w:r>
      <w:r w:rsidR="000D0FC2" w:rsidRPr="00E05B3D">
        <w:rPr>
          <w:rFonts w:ascii="Times New Roman" w:hAnsi="Times New Roman" w:cs="Times New Roman"/>
          <w:color w:val="auto"/>
        </w:rPr>
        <w:t>:</w:t>
      </w:r>
    </w:p>
    <w:p w:rsidR="00E1460F" w:rsidRDefault="00E1460F" w:rsidP="00855E47">
      <w:pPr>
        <w:pStyle w:val="Default"/>
        <w:spacing w:line="276" w:lineRule="auto"/>
        <w:ind w:left="720"/>
        <w:rPr>
          <w:rFonts w:ascii="Times New Roman" w:hAnsi="Times New Roman" w:cs="Times New Roman"/>
          <w:color w:val="auto"/>
        </w:rPr>
      </w:pPr>
    </w:p>
    <w:p w:rsidR="00DC348A" w:rsidRDefault="00C021EE" w:rsidP="00855E47">
      <w:pPr>
        <w:pStyle w:val="Default"/>
        <w:numPr>
          <w:ilvl w:val="0"/>
          <w:numId w:val="38"/>
        </w:numPr>
        <w:spacing w:line="276" w:lineRule="auto"/>
        <w:ind w:left="1418" w:hanging="284"/>
        <w:rPr>
          <w:rFonts w:ascii="Times New Roman" w:hAnsi="Times New Roman" w:cs="Times New Roman"/>
          <w:color w:val="auto"/>
        </w:rPr>
      </w:pPr>
      <w:r w:rsidRPr="00DC348A">
        <w:rPr>
          <w:rFonts w:ascii="Times New Roman" w:hAnsi="Times New Roman" w:cs="Times New Roman"/>
          <w:color w:val="auto"/>
        </w:rPr>
        <w:t>to establish and facilitate links with ben</w:t>
      </w:r>
      <w:r w:rsidR="000D0FC2" w:rsidRPr="00DC348A">
        <w:rPr>
          <w:rFonts w:ascii="Times New Roman" w:hAnsi="Times New Roman" w:cs="Times New Roman"/>
          <w:color w:val="auto"/>
        </w:rPr>
        <w:t>eficiaries outside the academy.</w:t>
      </w:r>
    </w:p>
    <w:p w:rsidR="00DC348A" w:rsidRDefault="00C021EE" w:rsidP="00855E47">
      <w:pPr>
        <w:pStyle w:val="Default"/>
        <w:numPr>
          <w:ilvl w:val="0"/>
          <w:numId w:val="38"/>
        </w:numPr>
        <w:spacing w:line="276" w:lineRule="auto"/>
        <w:ind w:left="1418" w:hanging="284"/>
        <w:rPr>
          <w:rFonts w:ascii="Times New Roman" w:hAnsi="Times New Roman" w:cs="Times New Roman"/>
          <w:color w:val="auto"/>
        </w:rPr>
      </w:pPr>
      <w:r w:rsidRPr="00DC348A">
        <w:rPr>
          <w:rFonts w:ascii="Times New Roman" w:hAnsi="Times New Roman" w:cs="Times New Roman"/>
          <w:color w:val="auto"/>
        </w:rPr>
        <w:lastRenderedPageBreak/>
        <w:t xml:space="preserve">to support impact-related initiatives, to communicate our research to third parties and to assist individual researchers and research groups to develop their impact strategies. </w:t>
      </w:r>
    </w:p>
    <w:p w:rsidR="00DC348A" w:rsidRDefault="00E05B3D" w:rsidP="00855E47">
      <w:pPr>
        <w:pStyle w:val="Default"/>
        <w:numPr>
          <w:ilvl w:val="0"/>
          <w:numId w:val="38"/>
        </w:numPr>
        <w:spacing w:line="276" w:lineRule="auto"/>
        <w:ind w:left="1418" w:hanging="284"/>
        <w:rPr>
          <w:rFonts w:ascii="Times New Roman" w:hAnsi="Times New Roman" w:cs="Times New Roman"/>
          <w:color w:val="auto"/>
        </w:rPr>
      </w:pPr>
      <w:r w:rsidRPr="00DC348A">
        <w:rPr>
          <w:rFonts w:ascii="Times New Roman" w:hAnsi="Times New Roman" w:cs="Times New Roman"/>
        </w:rPr>
        <w:t>to enable</w:t>
      </w:r>
      <w:r w:rsidR="00F308DF" w:rsidRPr="00DC348A">
        <w:rPr>
          <w:rFonts w:ascii="Times New Roman" w:hAnsi="Times New Roman" w:cs="Times New Roman"/>
        </w:rPr>
        <w:t xml:space="preserve"> individual researchers to collect better data </w:t>
      </w:r>
      <w:r w:rsidRPr="00DC348A">
        <w:rPr>
          <w:rFonts w:ascii="Times New Roman" w:hAnsi="Times New Roman" w:cs="Times New Roman"/>
        </w:rPr>
        <w:t xml:space="preserve">and </w:t>
      </w:r>
      <w:r w:rsidR="00F308DF" w:rsidRPr="00DC348A">
        <w:rPr>
          <w:rFonts w:ascii="Times New Roman" w:hAnsi="Times New Roman" w:cs="Times New Roman"/>
        </w:rPr>
        <w:t>to provide basic data for subsequent evidence claims</w:t>
      </w:r>
      <w:r w:rsidRPr="00DC348A">
        <w:rPr>
          <w:rFonts w:ascii="Times New Roman" w:hAnsi="Times New Roman" w:cs="Times New Roman"/>
        </w:rPr>
        <w:t>.</w:t>
      </w:r>
    </w:p>
    <w:p w:rsidR="00DC348A" w:rsidRDefault="000D0FC2" w:rsidP="00855E47">
      <w:pPr>
        <w:pStyle w:val="Default"/>
        <w:numPr>
          <w:ilvl w:val="0"/>
          <w:numId w:val="38"/>
        </w:numPr>
        <w:spacing w:line="276" w:lineRule="auto"/>
        <w:ind w:left="1418" w:hanging="284"/>
        <w:rPr>
          <w:rFonts w:ascii="Times New Roman" w:hAnsi="Times New Roman" w:cs="Times New Roman"/>
          <w:color w:val="auto"/>
        </w:rPr>
      </w:pPr>
      <w:r w:rsidRPr="00DC348A">
        <w:rPr>
          <w:rFonts w:ascii="Times New Roman" w:hAnsi="Times New Roman" w:cs="Times New Roman"/>
          <w:color w:val="auto"/>
        </w:rPr>
        <w:t>t</w:t>
      </w:r>
      <w:r w:rsidR="00221E78" w:rsidRPr="00DC348A">
        <w:rPr>
          <w:rFonts w:ascii="Times New Roman" w:hAnsi="Times New Roman" w:cs="Times New Roman"/>
          <w:color w:val="auto"/>
        </w:rPr>
        <w:t xml:space="preserve">o support our researchers to proactively identify potential stakeholders, to secure their support for our aims and </w:t>
      </w:r>
      <w:r w:rsidR="00E1460F">
        <w:rPr>
          <w:rFonts w:ascii="Times New Roman" w:hAnsi="Times New Roman" w:cs="Times New Roman"/>
          <w:color w:val="auto"/>
        </w:rPr>
        <w:t xml:space="preserve">to </w:t>
      </w:r>
      <w:r w:rsidR="00221E78" w:rsidRPr="00DC348A">
        <w:rPr>
          <w:rFonts w:ascii="Times New Roman" w:hAnsi="Times New Roman" w:cs="Times New Roman"/>
          <w:color w:val="auto"/>
        </w:rPr>
        <w:t xml:space="preserve">find channels of influence within these stakeholder organisations. </w:t>
      </w:r>
    </w:p>
    <w:p w:rsidR="00DC348A" w:rsidRDefault="000D0FC2" w:rsidP="00855E47">
      <w:pPr>
        <w:pStyle w:val="Default"/>
        <w:numPr>
          <w:ilvl w:val="0"/>
          <w:numId w:val="38"/>
        </w:numPr>
        <w:spacing w:line="276" w:lineRule="auto"/>
        <w:ind w:left="1418" w:hanging="284"/>
        <w:rPr>
          <w:rFonts w:ascii="Times New Roman" w:hAnsi="Times New Roman" w:cs="Times New Roman"/>
          <w:color w:val="auto"/>
        </w:rPr>
      </w:pPr>
      <w:r w:rsidRPr="00DC348A">
        <w:rPr>
          <w:rFonts w:ascii="Times New Roman" w:hAnsi="Times New Roman" w:cs="Times New Roman"/>
          <w:color w:val="auto"/>
        </w:rPr>
        <w:t>t</w:t>
      </w:r>
      <w:r w:rsidR="0099425E" w:rsidRPr="00DC348A">
        <w:rPr>
          <w:rFonts w:ascii="Times New Roman" w:hAnsi="Times New Roman" w:cs="Times New Roman"/>
          <w:color w:val="auto"/>
        </w:rPr>
        <w:t>o engage with our (current and future) strategic partners across civil society and cultural organisations, professional bodies, industries and policy makers, governmental, public and third sector organisations, students and members of the public</w:t>
      </w:r>
      <w:r w:rsidRPr="00DC348A">
        <w:rPr>
          <w:rFonts w:ascii="Times New Roman" w:hAnsi="Times New Roman" w:cs="Times New Roman"/>
          <w:color w:val="auto"/>
        </w:rPr>
        <w:t>.</w:t>
      </w:r>
    </w:p>
    <w:p w:rsidR="00DC348A" w:rsidRDefault="000D0FC2" w:rsidP="00855E47">
      <w:pPr>
        <w:pStyle w:val="Default"/>
        <w:numPr>
          <w:ilvl w:val="0"/>
          <w:numId w:val="38"/>
        </w:numPr>
        <w:spacing w:line="276" w:lineRule="auto"/>
        <w:ind w:left="1418" w:hanging="284"/>
        <w:rPr>
          <w:rFonts w:ascii="Times New Roman" w:hAnsi="Times New Roman" w:cs="Times New Roman"/>
          <w:color w:val="auto"/>
        </w:rPr>
      </w:pPr>
      <w:r w:rsidRPr="00DC348A">
        <w:rPr>
          <w:rFonts w:ascii="Times New Roman" w:hAnsi="Times New Roman" w:cs="Times New Roman"/>
          <w:color w:val="auto"/>
        </w:rPr>
        <w:t>t</w:t>
      </w:r>
      <w:r w:rsidR="00221E78" w:rsidRPr="00DC348A">
        <w:rPr>
          <w:rFonts w:ascii="Times New Roman" w:hAnsi="Times New Roman" w:cs="Times New Roman"/>
          <w:color w:val="auto"/>
        </w:rPr>
        <w:t xml:space="preserve">o develop effective </w:t>
      </w:r>
      <w:r w:rsidR="00E1460F">
        <w:rPr>
          <w:rFonts w:ascii="Times New Roman" w:hAnsi="Times New Roman" w:cs="Times New Roman"/>
          <w:color w:val="auto"/>
        </w:rPr>
        <w:t xml:space="preserve">impact </w:t>
      </w:r>
      <w:r w:rsidR="00221E78" w:rsidRPr="00DC348A">
        <w:rPr>
          <w:rFonts w:ascii="Times New Roman" w:hAnsi="Times New Roman" w:cs="Times New Roman"/>
          <w:color w:val="auto"/>
        </w:rPr>
        <w:t>appraisal, mentoring, monitoring and evaluation strategies to maximise the reach and significance of our research and outreach, especially where the nature of the work results in indirect or unpredictable impacts</w:t>
      </w:r>
      <w:r w:rsidRPr="00DC348A">
        <w:rPr>
          <w:rFonts w:ascii="Times New Roman" w:hAnsi="Times New Roman" w:cs="Times New Roman"/>
          <w:color w:val="auto"/>
        </w:rPr>
        <w:t>.</w:t>
      </w:r>
    </w:p>
    <w:p w:rsidR="000D0FC2" w:rsidRPr="00DC348A" w:rsidRDefault="000D0FC2" w:rsidP="00855E47">
      <w:pPr>
        <w:pStyle w:val="Default"/>
        <w:numPr>
          <w:ilvl w:val="0"/>
          <w:numId w:val="38"/>
        </w:numPr>
        <w:spacing w:line="276" w:lineRule="auto"/>
        <w:ind w:left="1418" w:hanging="284"/>
        <w:rPr>
          <w:rFonts w:ascii="Times New Roman" w:hAnsi="Times New Roman" w:cs="Times New Roman"/>
          <w:color w:val="auto"/>
        </w:rPr>
      </w:pPr>
      <w:r w:rsidRPr="00DC348A">
        <w:rPr>
          <w:rFonts w:ascii="Times New Roman" w:hAnsi="Times New Roman" w:cs="Times New Roman"/>
        </w:rPr>
        <w:t>to improve researcher support processes to ensure that individual researchers both understand the impact process and engage with it and to make impact an important aim for every academic.</w:t>
      </w:r>
    </w:p>
    <w:p w:rsidR="00221E78" w:rsidRPr="00E05B3D" w:rsidRDefault="00221E78" w:rsidP="00855E47">
      <w:pPr>
        <w:pStyle w:val="Default"/>
        <w:spacing w:line="276" w:lineRule="auto"/>
        <w:ind w:left="720"/>
        <w:rPr>
          <w:rFonts w:ascii="Times New Roman" w:hAnsi="Times New Roman" w:cs="Times New Roman"/>
          <w:color w:val="auto"/>
        </w:rPr>
      </w:pPr>
    </w:p>
    <w:p w:rsidR="00E1460F" w:rsidRDefault="00BA57A1" w:rsidP="00855E47">
      <w:pPr>
        <w:pStyle w:val="Default"/>
        <w:spacing w:line="276" w:lineRule="auto"/>
        <w:ind w:left="719" w:hanging="719"/>
        <w:rPr>
          <w:rFonts w:ascii="Times New Roman" w:hAnsi="Times New Roman" w:cs="Times New Roman"/>
        </w:rPr>
      </w:pPr>
      <w:r w:rsidRPr="00E05B3D">
        <w:rPr>
          <w:rFonts w:ascii="Times New Roman" w:hAnsi="Times New Roman" w:cs="Times New Roman"/>
        </w:rPr>
        <w:t>3.</w:t>
      </w:r>
      <w:r w:rsidR="00E1460F">
        <w:rPr>
          <w:rFonts w:ascii="Times New Roman" w:hAnsi="Times New Roman" w:cs="Times New Roman"/>
        </w:rPr>
        <w:t>3</w:t>
      </w:r>
      <w:r w:rsidR="00E1460F" w:rsidRPr="00E05B3D">
        <w:rPr>
          <w:rFonts w:ascii="Times New Roman" w:hAnsi="Times New Roman" w:cs="Times New Roman"/>
        </w:rPr>
        <w:t xml:space="preserve">       Whilst each School and Department/</w:t>
      </w:r>
      <w:proofErr w:type="spellStart"/>
      <w:r w:rsidR="00E1460F" w:rsidRPr="00E05B3D">
        <w:rPr>
          <w:rFonts w:ascii="Times New Roman" w:hAnsi="Times New Roman" w:cs="Times New Roman"/>
        </w:rPr>
        <w:t>UoA</w:t>
      </w:r>
      <w:proofErr w:type="spellEnd"/>
      <w:r w:rsidR="00E1460F" w:rsidRPr="00E05B3D">
        <w:rPr>
          <w:rFonts w:ascii="Times New Roman" w:hAnsi="Times New Roman" w:cs="Times New Roman"/>
        </w:rPr>
        <w:t xml:space="preserve"> will be aware of their primary </w:t>
      </w:r>
      <w:r w:rsidR="00E1460F">
        <w:rPr>
          <w:rFonts w:ascii="Times New Roman" w:hAnsi="Times New Roman" w:cs="Times New Roman"/>
        </w:rPr>
        <w:t xml:space="preserve">target </w:t>
      </w:r>
      <w:r w:rsidR="00E1460F" w:rsidRPr="00E05B3D">
        <w:rPr>
          <w:rFonts w:ascii="Times New Roman" w:hAnsi="Times New Roman" w:cs="Times New Roman"/>
        </w:rPr>
        <w:t xml:space="preserve">sectors to deliver impact from their research, the College Research Support Office and </w:t>
      </w:r>
      <w:r w:rsidR="00E1460F">
        <w:rPr>
          <w:rFonts w:ascii="Times New Roman" w:hAnsi="Times New Roman" w:cs="Times New Roman"/>
        </w:rPr>
        <w:t>I</w:t>
      </w:r>
      <w:r w:rsidR="00E1460F" w:rsidRPr="00E05B3D">
        <w:rPr>
          <w:rFonts w:ascii="Times New Roman" w:hAnsi="Times New Roman" w:cs="Times New Roman"/>
        </w:rPr>
        <w:t xml:space="preserve">mpact </w:t>
      </w:r>
      <w:r w:rsidR="00E1460F">
        <w:rPr>
          <w:rFonts w:ascii="Times New Roman" w:hAnsi="Times New Roman" w:cs="Times New Roman"/>
        </w:rPr>
        <w:t>O</w:t>
      </w:r>
      <w:r w:rsidR="00E1460F" w:rsidRPr="00E05B3D">
        <w:rPr>
          <w:rFonts w:ascii="Times New Roman" w:hAnsi="Times New Roman" w:cs="Times New Roman"/>
        </w:rPr>
        <w:t xml:space="preserve">fficers </w:t>
      </w:r>
      <w:r w:rsidR="00E1460F">
        <w:rPr>
          <w:rFonts w:ascii="Times New Roman" w:hAnsi="Times New Roman" w:cs="Times New Roman"/>
        </w:rPr>
        <w:t xml:space="preserve">can </w:t>
      </w:r>
      <w:r w:rsidR="00E1460F" w:rsidRPr="00E05B3D">
        <w:rPr>
          <w:rFonts w:ascii="Times New Roman" w:hAnsi="Times New Roman" w:cs="Times New Roman"/>
        </w:rPr>
        <w:t>help to facilitate contacts with, among others:</w:t>
      </w:r>
    </w:p>
    <w:p w:rsidR="00E1460F" w:rsidRPr="00E05B3D" w:rsidRDefault="00E1460F" w:rsidP="00855E47">
      <w:pPr>
        <w:pStyle w:val="Default"/>
        <w:spacing w:line="276" w:lineRule="auto"/>
        <w:ind w:left="719" w:hanging="719"/>
        <w:rPr>
          <w:rFonts w:ascii="Times New Roman" w:hAnsi="Times New Roman" w:cs="Times New Roman"/>
          <w:color w:val="auto"/>
        </w:rPr>
      </w:pP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third and voluntary sector organisations, public bodies, and civil sector organisations</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NGOs, campaign and pressure groups</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 xml:space="preserve">policy makers, advisory boards and panels – and other decision-making bodies </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practitioners, professionals and professional bodies</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employers and employer organisations</w:t>
      </w:r>
    </w:p>
    <w:p w:rsidR="00E1460F" w:rsidRPr="00E05B3D" w:rsidRDefault="001D0BC7" w:rsidP="00855E47">
      <w:pPr>
        <w:pStyle w:val="Default"/>
        <w:numPr>
          <w:ilvl w:val="0"/>
          <w:numId w:val="9"/>
        </w:numPr>
        <w:spacing w:line="276" w:lineRule="auto"/>
        <w:ind w:hanging="306"/>
        <w:rPr>
          <w:rFonts w:ascii="Times New Roman" w:hAnsi="Times New Roman" w:cs="Times New Roman"/>
        </w:rPr>
      </w:pPr>
      <w:r>
        <w:rPr>
          <w:rFonts w:ascii="Times New Roman" w:hAnsi="Times New Roman" w:cs="Times New Roman"/>
        </w:rPr>
        <w:t xml:space="preserve">individual stakeholders and </w:t>
      </w:r>
      <w:r w:rsidR="00E1460F" w:rsidRPr="00E05B3D">
        <w:rPr>
          <w:rFonts w:ascii="Times New Roman" w:hAnsi="Times New Roman" w:cs="Times New Roman"/>
        </w:rPr>
        <w:t xml:space="preserve">direct beneficiaries </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parliamentarians and government departments</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cultural organisations, the cultural sector and creative economy</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 xml:space="preserve">industry </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think tanks</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international agencies and (agencies for) developing countries</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technology transfer networks</w:t>
      </w:r>
    </w:p>
    <w:p w:rsidR="00E1460F" w:rsidRPr="00E05B3D" w:rsidRDefault="00E1460F" w:rsidP="00855E47">
      <w:pPr>
        <w:pStyle w:val="Default"/>
        <w:numPr>
          <w:ilvl w:val="0"/>
          <w:numId w:val="9"/>
        </w:numPr>
        <w:spacing w:line="276" w:lineRule="auto"/>
        <w:ind w:hanging="306"/>
        <w:rPr>
          <w:rFonts w:ascii="Times New Roman" w:hAnsi="Times New Roman" w:cs="Times New Roman"/>
        </w:rPr>
      </w:pPr>
      <w:r w:rsidRPr="00E05B3D">
        <w:rPr>
          <w:rFonts w:ascii="Times New Roman" w:hAnsi="Times New Roman" w:cs="Times New Roman"/>
        </w:rPr>
        <w:t>the general public or specific communities</w:t>
      </w:r>
    </w:p>
    <w:p w:rsidR="00E1460F" w:rsidRDefault="00094ABC" w:rsidP="00855E47">
      <w:pPr>
        <w:pStyle w:val="Default"/>
        <w:spacing w:line="276" w:lineRule="auto"/>
        <w:ind w:left="720" w:hanging="720"/>
        <w:rPr>
          <w:rFonts w:ascii="Times New Roman" w:hAnsi="Times New Roman" w:cs="Times New Roman"/>
        </w:rPr>
      </w:pPr>
      <w:r w:rsidRPr="00E05B3D">
        <w:rPr>
          <w:rFonts w:ascii="Times New Roman" w:hAnsi="Times New Roman" w:cs="Times New Roman"/>
        </w:rPr>
        <w:tab/>
      </w:r>
    </w:p>
    <w:p w:rsidR="00542F10" w:rsidRDefault="00E1460F" w:rsidP="00855E47">
      <w:pPr>
        <w:pStyle w:val="Default"/>
        <w:spacing w:line="276" w:lineRule="auto"/>
        <w:ind w:left="720" w:hanging="720"/>
        <w:rPr>
          <w:rFonts w:ascii="Times New Roman" w:hAnsi="Times New Roman" w:cs="Times New Roman"/>
        </w:rPr>
      </w:pPr>
      <w:r>
        <w:rPr>
          <w:rFonts w:ascii="Times New Roman" w:hAnsi="Times New Roman" w:cs="Times New Roman"/>
        </w:rPr>
        <w:t>3.4</w:t>
      </w:r>
      <w:r>
        <w:rPr>
          <w:rFonts w:ascii="Times New Roman" w:hAnsi="Times New Roman" w:cs="Times New Roman"/>
        </w:rPr>
        <w:tab/>
      </w:r>
      <w:r w:rsidR="00F5507F" w:rsidRPr="00E05B3D">
        <w:rPr>
          <w:rFonts w:ascii="Times New Roman" w:hAnsi="Times New Roman" w:cs="Times New Roman"/>
        </w:rPr>
        <w:t>T</w:t>
      </w:r>
      <w:r w:rsidR="00416F70" w:rsidRPr="00E05B3D">
        <w:rPr>
          <w:rFonts w:ascii="Times New Roman" w:hAnsi="Times New Roman" w:cs="Times New Roman"/>
        </w:rPr>
        <w:t>he Research Support Office</w:t>
      </w:r>
      <w:r>
        <w:rPr>
          <w:rFonts w:ascii="Times New Roman" w:hAnsi="Times New Roman" w:cs="Times New Roman"/>
        </w:rPr>
        <w:t>, Public E</w:t>
      </w:r>
      <w:r w:rsidR="000F6A72">
        <w:rPr>
          <w:rFonts w:ascii="Times New Roman" w:hAnsi="Times New Roman" w:cs="Times New Roman"/>
        </w:rPr>
        <w:t xml:space="preserve">ngagement </w:t>
      </w:r>
      <w:r>
        <w:rPr>
          <w:rFonts w:ascii="Times New Roman" w:hAnsi="Times New Roman" w:cs="Times New Roman"/>
        </w:rPr>
        <w:t>M</w:t>
      </w:r>
      <w:r w:rsidR="000F6A72">
        <w:rPr>
          <w:rFonts w:ascii="Times New Roman" w:hAnsi="Times New Roman" w:cs="Times New Roman"/>
        </w:rPr>
        <w:t>anager</w:t>
      </w:r>
      <w:r w:rsidR="00416F70" w:rsidRPr="00E05B3D">
        <w:rPr>
          <w:rFonts w:ascii="Times New Roman" w:hAnsi="Times New Roman" w:cs="Times New Roman"/>
        </w:rPr>
        <w:t xml:space="preserve"> and Impact Officers </w:t>
      </w:r>
      <w:r w:rsidR="008A649F">
        <w:rPr>
          <w:rFonts w:ascii="Times New Roman" w:hAnsi="Times New Roman" w:cs="Times New Roman"/>
        </w:rPr>
        <w:t>are</w:t>
      </w:r>
      <w:r w:rsidR="00416F70" w:rsidRPr="00E05B3D">
        <w:rPr>
          <w:rFonts w:ascii="Times New Roman" w:hAnsi="Times New Roman" w:cs="Times New Roman"/>
        </w:rPr>
        <w:t xml:space="preserve"> also </w:t>
      </w:r>
      <w:r w:rsidR="008A649F">
        <w:rPr>
          <w:rFonts w:ascii="Times New Roman" w:hAnsi="Times New Roman" w:cs="Times New Roman"/>
        </w:rPr>
        <w:t xml:space="preserve">expected to </w:t>
      </w:r>
      <w:proofErr w:type="gramStart"/>
      <w:r w:rsidR="00D823F3" w:rsidRPr="00E05B3D">
        <w:rPr>
          <w:rFonts w:ascii="Times New Roman" w:hAnsi="Times New Roman" w:cs="Times New Roman"/>
        </w:rPr>
        <w:t>provide assistance</w:t>
      </w:r>
      <w:proofErr w:type="gramEnd"/>
      <w:r w:rsidR="00D823F3" w:rsidRPr="00E05B3D">
        <w:rPr>
          <w:rFonts w:ascii="Times New Roman" w:hAnsi="Times New Roman" w:cs="Times New Roman"/>
        </w:rPr>
        <w:t xml:space="preserve"> in </w:t>
      </w:r>
      <w:r w:rsidR="00685B29">
        <w:rPr>
          <w:rFonts w:ascii="Times New Roman" w:hAnsi="Times New Roman" w:cs="Times New Roman"/>
        </w:rPr>
        <w:t>s</w:t>
      </w:r>
      <w:r w:rsidR="00685B29" w:rsidRPr="00E05B3D">
        <w:rPr>
          <w:rFonts w:ascii="Times New Roman" w:hAnsi="Times New Roman" w:cs="Times New Roman"/>
        </w:rPr>
        <w:t xml:space="preserve">ignposting potential funding and </w:t>
      </w:r>
      <w:r w:rsidR="008A649F">
        <w:rPr>
          <w:rFonts w:ascii="Times New Roman" w:hAnsi="Times New Roman" w:cs="Times New Roman"/>
        </w:rPr>
        <w:t xml:space="preserve">in </w:t>
      </w:r>
      <w:r w:rsidR="00685B29" w:rsidRPr="00E05B3D">
        <w:rPr>
          <w:rFonts w:ascii="Times New Roman" w:hAnsi="Times New Roman" w:cs="Times New Roman"/>
        </w:rPr>
        <w:t>supporting individual researchers to apply to these Funders</w:t>
      </w:r>
      <w:r w:rsidR="008A649F">
        <w:rPr>
          <w:rFonts w:ascii="Times New Roman" w:hAnsi="Times New Roman" w:cs="Times New Roman"/>
        </w:rPr>
        <w:t xml:space="preserve">. In addition, they </w:t>
      </w:r>
      <w:r>
        <w:rPr>
          <w:rFonts w:ascii="Times New Roman" w:hAnsi="Times New Roman" w:cs="Times New Roman"/>
        </w:rPr>
        <w:t xml:space="preserve">may </w:t>
      </w:r>
      <w:r w:rsidR="008A649F">
        <w:rPr>
          <w:rFonts w:ascii="Times New Roman" w:hAnsi="Times New Roman" w:cs="Times New Roman"/>
        </w:rPr>
        <w:t>help to prepare</w:t>
      </w:r>
      <w:r w:rsidR="00D823F3" w:rsidRPr="00E05B3D">
        <w:rPr>
          <w:rFonts w:ascii="Times New Roman" w:hAnsi="Times New Roman" w:cs="Times New Roman"/>
        </w:rPr>
        <w:t xml:space="preserve"> </w:t>
      </w:r>
      <w:r w:rsidR="00542F10" w:rsidRPr="00E05B3D">
        <w:rPr>
          <w:rFonts w:ascii="Times New Roman" w:hAnsi="Times New Roman" w:cs="Times New Roman"/>
        </w:rPr>
        <w:t>accessible summaries of each research grant application to enable relevant non-</w:t>
      </w:r>
      <w:r w:rsidR="00542F10" w:rsidRPr="00E05B3D">
        <w:rPr>
          <w:rFonts w:ascii="Times New Roman" w:hAnsi="Times New Roman" w:cs="Times New Roman"/>
        </w:rPr>
        <w:lastRenderedPageBreak/>
        <w:t>academic departments to support the dis</w:t>
      </w:r>
      <w:r w:rsidR="00F5507F" w:rsidRPr="00E05B3D">
        <w:rPr>
          <w:rFonts w:ascii="Times New Roman" w:hAnsi="Times New Roman" w:cs="Times New Roman"/>
        </w:rPr>
        <w:t xml:space="preserve">semination of research results and will </w:t>
      </w:r>
      <w:r w:rsidR="00542F10" w:rsidRPr="00E05B3D">
        <w:rPr>
          <w:rFonts w:ascii="Times New Roman" w:hAnsi="Times New Roman" w:cs="Times New Roman"/>
        </w:rPr>
        <w:t xml:space="preserve">pro-actively inform the Communications team within External Relations of any research that may be of </w:t>
      </w:r>
      <w:r w:rsidR="00F5507F" w:rsidRPr="00E05B3D">
        <w:rPr>
          <w:rFonts w:ascii="Times New Roman" w:hAnsi="Times New Roman" w:cs="Times New Roman"/>
        </w:rPr>
        <w:t>interest beyond the discip</w:t>
      </w:r>
      <w:r w:rsidR="008A649F">
        <w:rPr>
          <w:rFonts w:ascii="Times New Roman" w:hAnsi="Times New Roman" w:cs="Times New Roman"/>
        </w:rPr>
        <w:t xml:space="preserve">line. They </w:t>
      </w:r>
      <w:r>
        <w:rPr>
          <w:rFonts w:ascii="Times New Roman" w:hAnsi="Times New Roman" w:cs="Times New Roman"/>
        </w:rPr>
        <w:t xml:space="preserve">may </w:t>
      </w:r>
      <w:r w:rsidR="008A649F">
        <w:rPr>
          <w:rFonts w:ascii="Times New Roman" w:hAnsi="Times New Roman" w:cs="Times New Roman"/>
        </w:rPr>
        <w:t>also notify the</w:t>
      </w:r>
      <w:r w:rsidR="00F5507F" w:rsidRPr="00E05B3D">
        <w:rPr>
          <w:rFonts w:ascii="Times New Roman" w:hAnsi="Times New Roman" w:cs="Times New Roman"/>
        </w:rPr>
        <w:t xml:space="preserve"> School(s) </w:t>
      </w:r>
      <w:r w:rsidR="00542F10" w:rsidRPr="00E05B3D">
        <w:rPr>
          <w:rFonts w:ascii="Times New Roman" w:hAnsi="Times New Roman" w:cs="Times New Roman"/>
        </w:rPr>
        <w:t xml:space="preserve">of consultancy work undertaken on behalf of the College, for recording and publicising as appropriate and to ensure that such work is </w:t>
      </w:r>
      <w:proofErr w:type="gramStart"/>
      <w:r w:rsidR="00542F10" w:rsidRPr="00E05B3D">
        <w:rPr>
          <w:rFonts w:ascii="Times New Roman" w:hAnsi="Times New Roman" w:cs="Times New Roman"/>
        </w:rPr>
        <w:t>taken into account</w:t>
      </w:r>
      <w:proofErr w:type="gramEnd"/>
      <w:r w:rsidR="00542F10" w:rsidRPr="00E05B3D">
        <w:rPr>
          <w:rFonts w:ascii="Times New Roman" w:hAnsi="Times New Roman" w:cs="Times New Roman"/>
        </w:rPr>
        <w:t xml:space="preserve"> when</w:t>
      </w:r>
      <w:r w:rsidR="00F5507F" w:rsidRPr="00E05B3D">
        <w:rPr>
          <w:rFonts w:ascii="Times New Roman" w:hAnsi="Times New Roman" w:cs="Times New Roman"/>
        </w:rPr>
        <w:t xml:space="preserve"> developing ‘Impact Statements’.</w:t>
      </w:r>
    </w:p>
    <w:p w:rsidR="000F6A72" w:rsidRDefault="000F6A72" w:rsidP="00855E47">
      <w:pPr>
        <w:pStyle w:val="Default"/>
        <w:spacing w:line="276" w:lineRule="auto"/>
        <w:ind w:left="720" w:hanging="720"/>
        <w:rPr>
          <w:rFonts w:ascii="Times New Roman" w:hAnsi="Times New Roman" w:cs="Times New Roman"/>
        </w:rPr>
      </w:pPr>
    </w:p>
    <w:p w:rsidR="00BA57A1" w:rsidRPr="00E05B3D" w:rsidRDefault="00BA57A1" w:rsidP="00855E47">
      <w:pPr>
        <w:pStyle w:val="Default"/>
        <w:spacing w:line="276" w:lineRule="auto"/>
        <w:ind w:left="720" w:hanging="720"/>
        <w:rPr>
          <w:rFonts w:ascii="Times New Roman" w:hAnsi="Times New Roman" w:cs="Times New Roman"/>
        </w:rPr>
      </w:pPr>
      <w:proofErr w:type="gramStart"/>
      <w:r w:rsidRPr="00E05B3D">
        <w:rPr>
          <w:rFonts w:ascii="Times New Roman" w:hAnsi="Times New Roman" w:cs="Times New Roman"/>
        </w:rPr>
        <w:t>3.</w:t>
      </w:r>
      <w:r w:rsidR="00E1460F">
        <w:rPr>
          <w:rFonts w:ascii="Times New Roman" w:hAnsi="Times New Roman" w:cs="Times New Roman"/>
        </w:rPr>
        <w:t>5</w:t>
      </w:r>
      <w:r w:rsidR="00197564" w:rsidRPr="00E05B3D">
        <w:rPr>
          <w:rFonts w:ascii="Times New Roman" w:hAnsi="Times New Roman" w:cs="Times New Roman"/>
        </w:rPr>
        <w:t xml:space="preserve">  </w:t>
      </w:r>
      <w:r w:rsidR="00197564" w:rsidRPr="00E05B3D">
        <w:rPr>
          <w:rFonts w:ascii="Times New Roman" w:hAnsi="Times New Roman" w:cs="Times New Roman"/>
        </w:rPr>
        <w:tab/>
      </w:r>
      <w:proofErr w:type="gramEnd"/>
      <w:r w:rsidR="00197564" w:rsidRPr="00E05B3D">
        <w:rPr>
          <w:rFonts w:ascii="Times New Roman" w:hAnsi="Times New Roman" w:cs="Times New Roman"/>
        </w:rPr>
        <w:t>T</w:t>
      </w:r>
      <w:r w:rsidR="00685B29">
        <w:rPr>
          <w:rFonts w:ascii="Times New Roman" w:hAnsi="Times New Roman" w:cs="Times New Roman"/>
        </w:rPr>
        <w:t xml:space="preserve">he </w:t>
      </w:r>
      <w:r w:rsidR="00685B29" w:rsidRPr="00E05B3D">
        <w:rPr>
          <w:rFonts w:ascii="Times New Roman" w:hAnsi="Times New Roman" w:cs="Times New Roman"/>
        </w:rPr>
        <w:t xml:space="preserve">College </w:t>
      </w:r>
      <w:r w:rsidR="00685B29">
        <w:rPr>
          <w:rFonts w:ascii="Times New Roman" w:hAnsi="Times New Roman" w:cs="Times New Roman"/>
        </w:rPr>
        <w:t>aims to share best practice</w:t>
      </w:r>
      <w:r w:rsidR="00685B29" w:rsidRPr="00E05B3D">
        <w:rPr>
          <w:rFonts w:ascii="Times New Roman" w:hAnsi="Times New Roman" w:cs="Times New Roman"/>
        </w:rPr>
        <w:t xml:space="preserve"> </w:t>
      </w:r>
      <w:r w:rsidR="00034AE8">
        <w:rPr>
          <w:rFonts w:ascii="Times New Roman" w:hAnsi="Times New Roman" w:cs="Times New Roman"/>
        </w:rPr>
        <w:t>across its academic base and professional service departments</w:t>
      </w:r>
      <w:r w:rsidR="00685B29" w:rsidRPr="00E05B3D">
        <w:rPr>
          <w:rFonts w:ascii="Times New Roman" w:hAnsi="Times New Roman" w:cs="Times New Roman"/>
        </w:rPr>
        <w:t xml:space="preserve"> to support researchers in identifying sources of funding to develop the impacts from their research </w:t>
      </w:r>
      <w:r w:rsidR="00034AE8">
        <w:rPr>
          <w:rFonts w:ascii="Times New Roman" w:hAnsi="Times New Roman" w:cs="Times New Roman"/>
        </w:rPr>
        <w:t>by, for example,</w:t>
      </w:r>
      <w:r w:rsidR="00197564" w:rsidRPr="00E05B3D">
        <w:rPr>
          <w:rFonts w:ascii="Times New Roman" w:hAnsi="Times New Roman" w:cs="Times New Roman"/>
        </w:rPr>
        <w:t xml:space="preserve"> strengthen</w:t>
      </w:r>
      <w:r w:rsidR="00034AE8">
        <w:rPr>
          <w:rFonts w:ascii="Times New Roman" w:hAnsi="Times New Roman" w:cs="Times New Roman"/>
        </w:rPr>
        <w:t>ing</w:t>
      </w:r>
      <w:r w:rsidR="00197564" w:rsidRPr="00E05B3D">
        <w:rPr>
          <w:rFonts w:ascii="Times New Roman" w:hAnsi="Times New Roman" w:cs="Times New Roman"/>
        </w:rPr>
        <w:t xml:space="preserve"> links between the Research </w:t>
      </w:r>
      <w:r w:rsidR="00685B29">
        <w:rPr>
          <w:rFonts w:ascii="Times New Roman" w:hAnsi="Times New Roman" w:cs="Times New Roman"/>
        </w:rPr>
        <w:t>Support Office,</w:t>
      </w:r>
      <w:r w:rsidR="00197564" w:rsidRPr="00E05B3D">
        <w:rPr>
          <w:rFonts w:ascii="Times New Roman" w:hAnsi="Times New Roman" w:cs="Times New Roman"/>
        </w:rPr>
        <w:t xml:space="preserve"> the impact officers and the Development and Alumni </w:t>
      </w:r>
      <w:r w:rsidR="00685B29">
        <w:rPr>
          <w:rFonts w:ascii="Times New Roman" w:hAnsi="Times New Roman" w:cs="Times New Roman"/>
        </w:rPr>
        <w:t>team in order to assist researchers in preparing applications for funding</w:t>
      </w:r>
      <w:r w:rsidRPr="00E05B3D">
        <w:rPr>
          <w:rFonts w:ascii="Times New Roman" w:hAnsi="Times New Roman" w:cs="Times New Roman"/>
        </w:rPr>
        <w:t>.</w:t>
      </w:r>
    </w:p>
    <w:p w:rsidR="00685B29" w:rsidRDefault="00685B29" w:rsidP="00855E47">
      <w:pPr>
        <w:pStyle w:val="Default"/>
        <w:spacing w:line="276" w:lineRule="auto"/>
        <w:rPr>
          <w:rFonts w:ascii="Times New Roman" w:hAnsi="Times New Roman" w:cs="Times New Roman"/>
        </w:rPr>
      </w:pPr>
    </w:p>
    <w:p w:rsidR="00BB12E2" w:rsidRPr="00E05B3D" w:rsidRDefault="00BA57A1" w:rsidP="00855E47">
      <w:pPr>
        <w:pStyle w:val="Default"/>
        <w:spacing w:line="276" w:lineRule="auto"/>
        <w:ind w:left="720" w:hanging="720"/>
        <w:rPr>
          <w:rFonts w:ascii="Times New Roman" w:hAnsi="Times New Roman" w:cs="Times New Roman"/>
        </w:rPr>
      </w:pPr>
      <w:r w:rsidRPr="00E05B3D">
        <w:rPr>
          <w:rFonts w:ascii="Times New Roman" w:hAnsi="Times New Roman" w:cs="Times New Roman"/>
        </w:rPr>
        <w:t>3.</w:t>
      </w:r>
      <w:r w:rsidR="00E1460F">
        <w:rPr>
          <w:rFonts w:ascii="Times New Roman" w:hAnsi="Times New Roman" w:cs="Times New Roman"/>
        </w:rPr>
        <w:t>6</w:t>
      </w:r>
      <w:r w:rsidRPr="00E05B3D">
        <w:rPr>
          <w:rFonts w:ascii="Times New Roman" w:hAnsi="Times New Roman" w:cs="Times New Roman"/>
        </w:rPr>
        <w:t xml:space="preserve"> </w:t>
      </w:r>
      <w:r w:rsidRPr="00E05B3D">
        <w:rPr>
          <w:rFonts w:ascii="Times New Roman" w:hAnsi="Times New Roman" w:cs="Times New Roman"/>
        </w:rPr>
        <w:tab/>
        <w:t>T</w:t>
      </w:r>
      <w:r w:rsidR="00685B29">
        <w:rPr>
          <w:rFonts w:ascii="Times New Roman" w:hAnsi="Times New Roman" w:cs="Times New Roman"/>
        </w:rPr>
        <w:t>he College</w:t>
      </w:r>
      <w:r w:rsidRPr="00E05B3D">
        <w:rPr>
          <w:rFonts w:ascii="Times New Roman" w:hAnsi="Times New Roman" w:cs="Times New Roman"/>
        </w:rPr>
        <w:t xml:space="preserve"> make</w:t>
      </w:r>
      <w:r w:rsidR="00685B29">
        <w:rPr>
          <w:rFonts w:ascii="Times New Roman" w:hAnsi="Times New Roman" w:cs="Times New Roman"/>
        </w:rPr>
        <w:t>s</w:t>
      </w:r>
      <w:r w:rsidRPr="00E05B3D">
        <w:rPr>
          <w:rFonts w:ascii="Times New Roman" w:hAnsi="Times New Roman" w:cs="Times New Roman"/>
        </w:rPr>
        <w:t xml:space="preserve"> resources available to extend the reach and significance of impacts deriving from research, once the trajectory of the impact is clearly articulated and such an </w:t>
      </w:r>
      <w:r w:rsidR="00685B29">
        <w:rPr>
          <w:rFonts w:ascii="Times New Roman" w:hAnsi="Times New Roman" w:cs="Times New Roman"/>
        </w:rPr>
        <w:t>investment can be justified through, for example, the</w:t>
      </w:r>
      <w:r w:rsidR="00BB12E2" w:rsidRPr="00E05B3D">
        <w:rPr>
          <w:rFonts w:ascii="Times New Roman" w:hAnsi="Times New Roman" w:cs="Times New Roman"/>
        </w:rPr>
        <w:t xml:space="preserve"> provision of seed corn funding to develop new approaches to </w:t>
      </w:r>
      <w:r w:rsidR="00034AE8">
        <w:rPr>
          <w:rFonts w:ascii="Times New Roman" w:hAnsi="Times New Roman" w:cs="Times New Roman"/>
        </w:rPr>
        <w:t>strengthen</w:t>
      </w:r>
      <w:r w:rsidR="00BB12E2" w:rsidRPr="00E05B3D">
        <w:rPr>
          <w:rFonts w:ascii="Times New Roman" w:hAnsi="Times New Roman" w:cs="Times New Roman"/>
        </w:rPr>
        <w:t xml:space="preserve"> the reach or the significance of the impact</w:t>
      </w:r>
    </w:p>
    <w:p w:rsidR="00197564" w:rsidRPr="00E05B3D" w:rsidRDefault="00197564" w:rsidP="00855E47">
      <w:pPr>
        <w:pStyle w:val="Default"/>
        <w:spacing w:line="276" w:lineRule="auto"/>
        <w:ind w:left="720"/>
        <w:rPr>
          <w:rFonts w:ascii="Times New Roman" w:hAnsi="Times New Roman" w:cs="Times New Roman"/>
        </w:rPr>
      </w:pPr>
    </w:p>
    <w:p w:rsidR="00BB12E2" w:rsidRPr="00E05B3D" w:rsidRDefault="00BB12E2" w:rsidP="00855E47">
      <w:pPr>
        <w:pStyle w:val="Default"/>
        <w:spacing w:line="276" w:lineRule="auto"/>
        <w:ind w:left="720" w:hanging="720"/>
        <w:rPr>
          <w:rFonts w:ascii="Times New Roman" w:hAnsi="Times New Roman" w:cs="Times New Roman"/>
        </w:rPr>
      </w:pPr>
      <w:r w:rsidRPr="00E05B3D">
        <w:rPr>
          <w:rFonts w:ascii="Times New Roman" w:hAnsi="Times New Roman" w:cs="Times New Roman"/>
        </w:rPr>
        <w:t>3.</w:t>
      </w:r>
      <w:r w:rsidR="00E1460F">
        <w:rPr>
          <w:rFonts w:ascii="Times New Roman" w:hAnsi="Times New Roman" w:cs="Times New Roman"/>
        </w:rPr>
        <w:t>7</w:t>
      </w:r>
      <w:r w:rsidRPr="00E05B3D">
        <w:rPr>
          <w:rFonts w:ascii="Times New Roman" w:hAnsi="Times New Roman" w:cs="Times New Roman"/>
        </w:rPr>
        <w:t xml:space="preserve"> </w:t>
      </w:r>
      <w:r w:rsidRPr="00E05B3D">
        <w:rPr>
          <w:rFonts w:ascii="Times New Roman" w:hAnsi="Times New Roman" w:cs="Times New Roman"/>
        </w:rPr>
        <w:tab/>
      </w:r>
      <w:r w:rsidR="001D0BC7">
        <w:rPr>
          <w:rFonts w:ascii="Times New Roman" w:hAnsi="Times New Roman" w:cs="Times New Roman"/>
        </w:rPr>
        <w:t>The College</w:t>
      </w:r>
      <w:r w:rsidR="00685B29">
        <w:rPr>
          <w:rFonts w:ascii="Times New Roman" w:hAnsi="Times New Roman" w:cs="Times New Roman"/>
        </w:rPr>
        <w:t xml:space="preserve"> recognises</w:t>
      </w:r>
      <w:r w:rsidRPr="00E05B3D">
        <w:rPr>
          <w:rFonts w:ascii="Times New Roman" w:hAnsi="Times New Roman" w:cs="Times New Roman"/>
        </w:rPr>
        <w:t xml:space="preserve"> the value of networking events </w:t>
      </w:r>
      <w:r w:rsidR="00034AE8">
        <w:rPr>
          <w:rFonts w:ascii="Times New Roman" w:hAnsi="Times New Roman" w:cs="Times New Roman"/>
        </w:rPr>
        <w:t xml:space="preserve">to develop </w:t>
      </w:r>
      <w:r w:rsidRPr="00E05B3D">
        <w:rPr>
          <w:rFonts w:ascii="Times New Roman" w:hAnsi="Times New Roman" w:cs="Times New Roman"/>
        </w:rPr>
        <w:t xml:space="preserve">contacts </w:t>
      </w:r>
      <w:r w:rsidR="00034AE8">
        <w:rPr>
          <w:rFonts w:ascii="Times New Roman" w:hAnsi="Times New Roman" w:cs="Times New Roman"/>
        </w:rPr>
        <w:t xml:space="preserve">both within and beyond the HE </w:t>
      </w:r>
      <w:proofErr w:type="gramStart"/>
      <w:r w:rsidR="00034AE8">
        <w:rPr>
          <w:rFonts w:ascii="Times New Roman" w:hAnsi="Times New Roman" w:cs="Times New Roman"/>
        </w:rPr>
        <w:t>sector</w:t>
      </w:r>
      <w:proofErr w:type="gramEnd"/>
      <w:r w:rsidR="00034AE8">
        <w:rPr>
          <w:rFonts w:ascii="Times New Roman" w:hAnsi="Times New Roman" w:cs="Times New Roman"/>
        </w:rPr>
        <w:t xml:space="preserve"> </w:t>
      </w:r>
      <w:r w:rsidRPr="00E05B3D">
        <w:rPr>
          <w:rFonts w:ascii="Times New Roman" w:hAnsi="Times New Roman" w:cs="Times New Roman"/>
        </w:rPr>
        <w:t xml:space="preserve">and to </w:t>
      </w:r>
      <w:r w:rsidR="00685B29">
        <w:rPr>
          <w:rFonts w:ascii="Times New Roman" w:hAnsi="Times New Roman" w:cs="Times New Roman"/>
        </w:rPr>
        <w:t xml:space="preserve">facilitate the </w:t>
      </w:r>
      <w:r w:rsidRPr="00E05B3D">
        <w:rPr>
          <w:rFonts w:ascii="Times New Roman" w:hAnsi="Times New Roman" w:cs="Times New Roman"/>
        </w:rPr>
        <w:t xml:space="preserve">delivery </w:t>
      </w:r>
      <w:r w:rsidR="00034AE8">
        <w:rPr>
          <w:rFonts w:ascii="Times New Roman" w:hAnsi="Times New Roman" w:cs="Times New Roman"/>
        </w:rPr>
        <w:t xml:space="preserve">of </w:t>
      </w:r>
      <w:r w:rsidRPr="00E05B3D">
        <w:rPr>
          <w:rFonts w:ascii="Times New Roman" w:hAnsi="Times New Roman" w:cs="Times New Roman"/>
        </w:rPr>
        <w:t>research findings to the relevant stakeholders. Whilst it is reasonable to expect that it is possible to do some of this work during the funding period of an external grant, the College also recognises that some impacts may develop after the funding period has ended and that impacts arise from research which has not been funded by an external funder.</w:t>
      </w:r>
    </w:p>
    <w:p w:rsidR="00F3535E" w:rsidRPr="00E05B3D" w:rsidRDefault="00F3535E" w:rsidP="00855E47">
      <w:pPr>
        <w:autoSpaceDE w:val="0"/>
        <w:autoSpaceDN w:val="0"/>
        <w:adjustRightInd w:val="0"/>
        <w:spacing w:after="0" w:line="276" w:lineRule="auto"/>
        <w:ind w:left="720" w:hanging="720"/>
        <w:rPr>
          <w:rFonts w:ascii="Times New Roman" w:hAnsi="Times New Roman" w:cs="Times New Roman"/>
          <w:sz w:val="24"/>
          <w:szCs w:val="24"/>
        </w:rPr>
      </w:pPr>
    </w:p>
    <w:p w:rsidR="00F3535E" w:rsidRDefault="00BA57A1" w:rsidP="00855E47">
      <w:pPr>
        <w:autoSpaceDE w:val="0"/>
        <w:autoSpaceDN w:val="0"/>
        <w:adjustRightInd w:val="0"/>
        <w:spacing w:after="0" w:line="276" w:lineRule="auto"/>
        <w:ind w:left="720" w:hanging="720"/>
        <w:rPr>
          <w:rFonts w:ascii="Times New Roman" w:hAnsi="Times New Roman" w:cs="Times New Roman"/>
          <w:b/>
          <w:sz w:val="24"/>
          <w:szCs w:val="24"/>
        </w:rPr>
      </w:pPr>
      <w:r w:rsidRPr="00E05B3D">
        <w:rPr>
          <w:rFonts w:ascii="Times New Roman" w:hAnsi="Times New Roman" w:cs="Times New Roman"/>
          <w:b/>
          <w:sz w:val="24"/>
          <w:szCs w:val="24"/>
        </w:rPr>
        <w:t>4.</w:t>
      </w:r>
      <w:r w:rsidRPr="00E05B3D">
        <w:rPr>
          <w:rFonts w:ascii="Times New Roman" w:hAnsi="Times New Roman" w:cs="Times New Roman"/>
          <w:b/>
          <w:sz w:val="24"/>
          <w:szCs w:val="24"/>
        </w:rPr>
        <w:tab/>
      </w:r>
      <w:r w:rsidR="00F3535E" w:rsidRPr="00E05B3D">
        <w:rPr>
          <w:rFonts w:ascii="Times New Roman" w:hAnsi="Times New Roman" w:cs="Times New Roman"/>
          <w:b/>
          <w:sz w:val="24"/>
          <w:szCs w:val="24"/>
        </w:rPr>
        <w:t>TRAINING</w:t>
      </w:r>
    </w:p>
    <w:p w:rsidR="00685B29" w:rsidRDefault="00685B29" w:rsidP="00855E47">
      <w:pPr>
        <w:autoSpaceDE w:val="0"/>
        <w:autoSpaceDN w:val="0"/>
        <w:adjustRightInd w:val="0"/>
        <w:spacing w:after="0" w:line="276" w:lineRule="auto"/>
        <w:ind w:left="720" w:hanging="720"/>
        <w:rPr>
          <w:rFonts w:ascii="Times New Roman" w:hAnsi="Times New Roman" w:cs="Times New Roman"/>
          <w:b/>
          <w:sz w:val="24"/>
          <w:szCs w:val="24"/>
        </w:rPr>
      </w:pPr>
    </w:p>
    <w:p w:rsidR="00B6137D" w:rsidRDefault="00B903E8" w:rsidP="00855E47">
      <w:pPr>
        <w:pStyle w:val="ListParagraph"/>
        <w:numPr>
          <w:ilvl w:val="1"/>
          <w:numId w:val="36"/>
        </w:num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0D0FC2" w:rsidRPr="00B903E8">
        <w:rPr>
          <w:rFonts w:ascii="Times New Roman" w:hAnsi="Times New Roman" w:cs="Times New Roman"/>
          <w:sz w:val="24"/>
          <w:szCs w:val="24"/>
        </w:rPr>
        <w:t xml:space="preserve">In order to raise awareness of impact the College </w:t>
      </w:r>
      <w:r w:rsidR="00B6137D">
        <w:rPr>
          <w:rFonts w:ascii="Times New Roman" w:hAnsi="Times New Roman" w:cs="Times New Roman"/>
          <w:sz w:val="24"/>
          <w:szCs w:val="24"/>
        </w:rPr>
        <w:t>promotes</w:t>
      </w:r>
      <w:r w:rsidR="00221E78" w:rsidRPr="00B903E8">
        <w:rPr>
          <w:rFonts w:ascii="Times New Roman" w:hAnsi="Times New Roman" w:cs="Times New Roman"/>
          <w:sz w:val="24"/>
          <w:szCs w:val="24"/>
        </w:rPr>
        <w:t xml:space="preserve"> </w:t>
      </w:r>
      <w:r w:rsidR="00B6137D">
        <w:rPr>
          <w:rFonts w:ascii="Times New Roman" w:hAnsi="Times New Roman" w:cs="Times New Roman"/>
          <w:sz w:val="24"/>
          <w:szCs w:val="24"/>
        </w:rPr>
        <w:t xml:space="preserve">regular </w:t>
      </w:r>
      <w:r w:rsidR="00221E78" w:rsidRPr="00B903E8">
        <w:rPr>
          <w:rFonts w:ascii="Times New Roman" w:hAnsi="Times New Roman" w:cs="Times New Roman"/>
          <w:sz w:val="24"/>
          <w:szCs w:val="24"/>
        </w:rPr>
        <w:t xml:space="preserve">training </w:t>
      </w:r>
    </w:p>
    <w:p w:rsidR="000D0FC2" w:rsidRDefault="00221E78" w:rsidP="00855E47">
      <w:pPr>
        <w:pStyle w:val="ListParagraph"/>
        <w:autoSpaceDE w:val="0"/>
        <w:autoSpaceDN w:val="0"/>
        <w:adjustRightInd w:val="0"/>
        <w:spacing w:after="0" w:line="276" w:lineRule="auto"/>
        <w:rPr>
          <w:rFonts w:ascii="Times New Roman" w:hAnsi="Times New Roman" w:cs="Times New Roman"/>
          <w:sz w:val="24"/>
          <w:szCs w:val="24"/>
        </w:rPr>
      </w:pPr>
      <w:r w:rsidRPr="00B903E8">
        <w:rPr>
          <w:rFonts w:ascii="Times New Roman" w:hAnsi="Times New Roman" w:cs="Times New Roman"/>
          <w:sz w:val="24"/>
          <w:szCs w:val="24"/>
        </w:rPr>
        <w:t>programme</w:t>
      </w:r>
      <w:r w:rsidR="00B6137D">
        <w:rPr>
          <w:rFonts w:ascii="Times New Roman" w:hAnsi="Times New Roman" w:cs="Times New Roman"/>
          <w:sz w:val="24"/>
          <w:szCs w:val="24"/>
        </w:rPr>
        <w:t>s</w:t>
      </w:r>
      <w:r w:rsidR="002E0639" w:rsidRPr="00B903E8">
        <w:rPr>
          <w:rFonts w:ascii="Times New Roman" w:hAnsi="Times New Roman" w:cs="Times New Roman"/>
          <w:sz w:val="24"/>
          <w:szCs w:val="24"/>
        </w:rPr>
        <w:t xml:space="preserve"> </w:t>
      </w:r>
      <w:r w:rsidR="00B6137D">
        <w:rPr>
          <w:rFonts w:ascii="Times New Roman" w:hAnsi="Times New Roman" w:cs="Times New Roman"/>
          <w:sz w:val="24"/>
          <w:szCs w:val="24"/>
        </w:rPr>
        <w:t xml:space="preserve">and workshops designed to share </w:t>
      </w:r>
      <w:r w:rsidR="002E0639" w:rsidRPr="00B6137D">
        <w:rPr>
          <w:rFonts w:ascii="Times New Roman" w:hAnsi="Times New Roman" w:cs="Times New Roman"/>
          <w:sz w:val="24"/>
          <w:szCs w:val="24"/>
        </w:rPr>
        <w:t>best practice at the Departmental</w:t>
      </w:r>
      <w:r w:rsidR="00034AE8">
        <w:rPr>
          <w:rFonts w:ascii="Times New Roman" w:hAnsi="Times New Roman" w:cs="Times New Roman"/>
          <w:sz w:val="24"/>
          <w:szCs w:val="24"/>
        </w:rPr>
        <w:t xml:space="preserve"> (or </w:t>
      </w:r>
      <w:proofErr w:type="spellStart"/>
      <w:r w:rsidR="00034AE8">
        <w:rPr>
          <w:rFonts w:ascii="Times New Roman" w:hAnsi="Times New Roman" w:cs="Times New Roman"/>
          <w:sz w:val="24"/>
          <w:szCs w:val="24"/>
        </w:rPr>
        <w:t>UoA</w:t>
      </w:r>
      <w:proofErr w:type="spellEnd"/>
      <w:r w:rsidR="00034AE8">
        <w:rPr>
          <w:rFonts w:ascii="Times New Roman" w:hAnsi="Times New Roman" w:cs="Times New Roman"/>
          <w:sz w:val="24"/>
          <w:szCs w:val="24"/>
        </w:rPr>
        <w:t>)</w:t>
      </w:r>
      <w:r w:rsidR="002E0639" w:rsidRPr="00B6137D">
        <w:rPr>
          <w:rFonts w:ascii="Times New Roman" w:hAnsi="Times New Roman" w:cs="Times New Roman"/>
          <w:sz w:val="24"/>
          <w:szCs w:val="24"/>
        </w:rPr>
        <w:t>, School and College level</w:t>
      </w:r>
      <w:r w:rsidR="00B6137D">
        <w:rPr>
          <w:rFonts w:ascii="Times New Roman" w:hAnsi="Times New Roman" w:cs="Times New Roman"/>
          <w:sz w:val="24"/>
          <w:szCs w:val="24"/>
        </w:rPr>
        <w:t>s</w:t>
      </w:r>
      <w:r w:rsidR="002E0639" w:rsidRPr="00B6137D">
        <w:rPr>
          <w:rFonts w:ascii="Times New Roman" w:hAnsi="Times New Roman" w:cs="Times New Roman"/>
          <w:sz w:val="24"/>
          <w:szCs w:val="24"/>
        </w:rPr>
        <w:t xml:space="preserve"> and to develop training provision. </w:t>
      </w:r>
      <w:r w:rsidR="00B6137D">
        <w:rPr>
          <w:rFonts w:ascii="Times New Roman" w:hAnsi="Times New Roman" w:cs="Times New Roman"/>
          <w:sz w:val="24"/>
          <w:szCs w:val="24"/>
        </w:rPr>
        <w:t>In addition, a</w:t>
      </w:r>
      <w:r w:rsidRPr="00B6137D">
        <w:rPr>
          <w:rFonts w:ascii="Times New Roman" w:hAnsi="Times New Roman" w:cs="Times New Roman"/>
          <w:sz w:val="24"/>
          <w:szCs w:val="24"/>
        </w:rPr>
        <w:t xml:space="preserve"> termly impact newsletter </w:t>
      </w:r>
      <w:r w:rsidR="00B6137D">
        <w:rPr>
          <w:rFonts w:ascii="Times New Roman" w:hAnsi="Times New Roman" w:cs="Times New Roman"/>
          <w:sz w:val="24"/>
          <w:szCs w:val="24"/>
        </w:rPr>
        <w:t xml:space="preserve">is produced </w:t>
      </w:r>
      <w:r w:rsidRPr="00B6137D">
        <w:rPr>
          <w:rFonts w:ascii="Times New Roman" w:hAnsi="Times New Roman" w:cs="Times New Roman"/>
          <w:sz w:val="24"/>
          <w:szCs w:val="24"/>
        </w:rPr>
        <w:t>to highlig</w:t>
      </w:r>
      <w:r w:rsidR="00B6137D">
        <w:rPr>
          <w:rFonts w:ascii="Times New Roman" w:hAnsi="Times New Roman" w:cs="Times New Roman"/>
          <w:sz w:val="24"/>
          <w:szCs w:val="24"/>
        </w:rPr>
        <w:t xml:space="preserve">ht good practice across Schools, </w:t>
      </w:r>
      <w:r w:rsidRPr="00B6137D">
        <w:rPr>
          <w:rFonts w:ascii="Times New Roman" w:hAnsi="Times New Roman" w:cs="Times New Roman"/>
          <w:sz w:val="24"/>
          <w:szCs w:val="24"/>
        </w:rPr>
        <w:t xml:space="preserve">to maximise efficiency, minimise duplication and support the ready sharing of </w:t>
      </w:r>
      <w:r w:rsidR="00B6137D">
        <w:rPr>
          <w:rFonts w:ascii="Times New Roman" w:hAnsi="Times New Roman" w:cs="Times New Roman"/>
          <w:sz w:val="24"/>
          <w:szCs w:val="24"/>
        </w:rPr>
        <w:t>knowledge</w:t>
      </w:r>
      <w:r w:rsidRPr="00B6137D">
        <w:rPr>
          <w:rFonts w:ascii="Times New Roman" w:hAnsi="Times New Roman" w:cs="Times New Roman"/>
          <w:sz w:val="24"/>
          <w:szCs w:val="24"/>
        </w:rPr>
        <w:t xml:space="preserve"> across the academic base</w:t>
      </w:r>
      <w:r w:rsidR="009C368C" w:rsidRPr="00B6137D">
        <w:rPr>
          <w:rFonts w:ascii="Times New Roman" w:hAnsi="Times New Roman" w:cs="Times New Roman"/>
          <w:sz w:val="24"/>
          <w:szCs w:val="24"/>
        </w:rPr>
        <w:t xml:space="preserve"> and to ensure that some of this provision is pro-actively targeted towards early career researchers.</w:t>
      </w:r>
    </w:p>
    <w:p w:rsidR="00B6137D" w:rsidRDefault="00B6137D" w:rsidP="00855E47">
      <w:pPr>
        <w:autoSpaceDE w:val="0"/>
        <w:autoSpaceDN w:val="0"/>
        <w:adjustRightInd w:val="0"/>
        <w:spacing w:after="0" w:line="276" w:lineRule="auto"/>
        <w:rPr>
          <w:rFonts w:ascii="Times New Roman" w:hAnsi="Times New Roman" w:cs="Times New Roman"/>
          <w:sz w:val="24"/>
          <w:szCs w:val="24"/>
        </w:rPr>
      </w:pPr>
    </w:p>
    <w:p w:rsidR="00B6137D" w:rsidRDefault="00B6137D" w:rsidP="00855E47">
      <w:pPr>
        <w:pStyle w:val="Default"/>
        <w:numPr>
          <w:ilvl w:val="1"/>
          <w:numId w:val="36"/>
        </w:numPr>
        <w:spacing w:line="276" w:lineRule="auto"/>
        <w:rPr>
          <w:rFonts w:ascii="Times New Roman" w:hAnsi="Times New Roman" w:cs="Times New Roman"/>
        </w:rPr>
      </w:pPr>
      <w:r>
        <w:rPr>
          <w:rFonts w:ascii="Times New Roman" w:hAnsi="Times New Roman" w:cs="Times New Roman"/>
        </w:rPr>
        <w:t xml:space="preserve">      </w:t>
      </w:r>
      <w:r w:rsidRPr="00E05B3D">
        <w:rPr>
          <w:rFonts w:ascii="Times New Roman" w:hAnsi="Times New Roman" w:cs="Times New Roman"/>
        </w:rPr>
        <w:t xml:space="preserve">To assist in the dissemination of best practice, the College seeks to offer mentoring </w:t>
      </w:r>
    </w:p>
    <w:p w:rsidR="00B6137D" w:rsidRDefault="00B6137D" w:rsidP="00855E47">
      <w:pPr>
        <w:pStyle w:val="Default"/>
        <w:spacing w:line="276" w:lineRule="auto"/>
        <w:ind w:left="720"/>
        <w:rPr>
          <w:rFonts w:ascii="Times New Roman" w:hAnsi="Times New Roman" w:cs="Times New Roman"/>
        </w:rPr>
      </w:pPr>
      <w:r w:rsidRPr="00B6137D">
        <w:rPr>
          <w:rFonts w:ascii="Times New Roman" w:hAnsi="Times New Roman" w:cs="Times New Roman"/>
        </w:rPr>
        <w:t>from researchers with prior experience in this area and is consid</w:t>
      </w:r>
      <w:r>
        <w:rPr>
          <w:rFonts w:ascii="Times New Roman" w:hAnsi="Times New Roman" w:cs="Times New Roman"/>
        </w:rPr>
        <w:t xml:space="preserve">ering how best to integrate it </w:t>
      </w:r>
      <w:r w:rsidRPr="00B6137D">
        <w:rPr>
          <w:rFonts w:ascii="Times New Roman" w:hAnsi="Times New Roman" w:cs="Times New Roman"/>
        </w:rPr>
        <w:t>as part of the academic review and research review processes</w:t>
      </w:r>
      <w:r>
        <w:rPr>
          <w:rFonts w:ascii="Times New Roman" w:hAnsi="Times New Roman" w:cs="Times New Roman"/>
        </w:rPr>
        <w:t>.</w:t>
      </w:r>
    </w:p>
    <w:p w:rsidR="00B6137D" w:rsidRDefault="00B6137D" w:rsidP="00855E47">
      <w:pPr>
        <w:pStyle w:val="Default"/>
        <w:spacing w:line="276" w:lineRule="auto"/>
        <w:rPr>
          <w:rFonts w:ascii="Times New Roman" w:hAnsi="Times New Roman" w:cs="Times New Roman"/>
        </w:rPr>
      </w:pPr>
    </w:p>
    <w:p w:rsidR="00B6137D" w:rsidRDefault="00B6137D" w:rsidP="00855E47">
      <w:pPr>
        <w:pStyle w:val="Default"/>
        <w:numPr>
          <w:ilvl w:val="1"/>
          <w:numId w:val="36"/>
        </w:numPr>
        <w:spacing w:line="276" w:lineRule="auto"/>
        <w:rPr>
          <w:rFonts w:ascii="Times New Roman" w:hAnsi="Times New Roman" w:cs="Times New Roman"/>
        </w:rPr>
      </w:pPr>
      <w:r>
        <w:rPr>
          <w:rFonts w:ascii="Times New Roman" w:hAnsi="Times New Roman" w:cs="Times New Roman"/>
        </w:rPr>
        <w:t xml:space="preserve">      </w:t>
      </w:r>
      <w:r w:rsidRPr="00E05B3D">
        <w:rPr>
          <w:rFonts w:ascii="Times New Roman" w:hAnsi="Times New Roman" w:cs="Times New Roman"/>
        </w:rPr>
        <w:t xml:space="preserve">As part of the training portfolio, the College has developed and maintains a range of </w:t>
      </w:r>
    </w:p>
    <w:p w:rsidR="00B6137D" w:rsidRPr="00E05B3D" w:rsidRDefault="00B6137D" w:rsidP="00855E47">
      <w:pPr>
        <w:pStyle w:val="Default"/>
        <w:spacing w:line="276" w:lineRule="auto"/>
        <w:ind w:left="720"/>
        <w:rPr>
          <w:rFonts w:ascii="Times New Roman" w:hAnsi="Times New Roman" w:cs="Times New Roman"/>
        </w:rPr>
      </w:pPr>
      <w:r w:rsidRPr="00E05B3D">
        <w:rPr>
          <w:rFonts w:ascii="Times New Roman" w:hAnsi="Times New Roman" w:cs="Times New Roman"/>
        </w:rPr>
        <w:t>impact tool kits and support materials for researchers to help them to understand how to develop, deliver and describe impacts from their research and make these readily available –e.g. on-line.</w:t>
      </w:r>
      <w:r w:rsidR="00C335B8">
        <w:rPr>
          <w:rFonts w:ascii="Times New Roman" w:hAnsi="Times New Roman" w:cs="Times New Roman"/>
        </w:rPr>
        <w:t xml:space="preserve"> Specific </w:t>
      </w:r>
      <w:r w:rsidR="004D28B6">
        <w:rPr>
          <w:rFonts w:ascii="Times New Roman" w:hAnsi="Times New Roman" w:cs="Times New Roman"/>
        </w:rPr>
        <w:t>provision</w:t>
      </w:r>
      <w:r w:rsidR="00C335B8">
        <w:rPr>
          <w:rFonts w:ascii="Times New Roman" w:hAnsi="Times New Roman" w:cs="Times New Roman"/>
        </w:rPr>
        <w:t xml:space="preserve"> will also be targeted at PhD students and </w:t>
      </w:r>
      <w:r w:rsidR="00C335B8">
        <w:rPr>
          <w:rFonts w:ascii="Times New Roman" w:hAnsi="Times New Roman" w:cs="Times New Roman"/>
        </w:rPr>
        <w:lastRenderedPageBreak/>
        <w:t xml:space="preserve">early career researchers in recognition that we need to develop our younger researchers in this area. </w:t>
      </w:r>
    </w:p>
    <w:p w:rsidR="00B6137D" w:rsidRPr="00B6137D" w:rsidRDefault="00B6137D" w:rsidP="00855E47">
      <w:pPr>
        <w:autoSpaceDE w:val="0"/>
        <w:autoSpaceDN w:val="0"/>
        <w:adjustRightInd w:val="0"/>
        <w:spacing w:after="0" w:line="276" w:lineRule="auto"/>
        <w:rPr>
          <w:rFonts w:ascii="Times New Roman" w:hAnsi="Times New Roman" w:cs="Times New Roman"/>
          <w:sz w:val="24"/>
          <w:szCs w:val="24"/>
        </w:rPr>
      </w:pPr>
    </w:p>
    <w:p w:rsidR="00B6137D" w:rsidRDefault="00B6137D" w:rsidP="00855E47">
      <w:pPr>
        <w:pStyle w:val="Default"/>
        <w:numPr>
          <w:ilvl w:val="1"/>
          <w:numId w:val="36"/>
        </w:numPr>
        <w:spacing w:line="276" w:lineRule="auto"/>
        <w:rPr>
          <w:rFonts w:ascii="Times New Roman" w:hAnsi="Times New Roman" w:cs="Times New Roman"/>
        </w:rPr>
      </w:pPr>
      <w:r>
        <w:rPr>
          <w:rFonts w:ascii="Times New Roman" w:hAnsi="Times New Roman" w:cs="Times New Roman"/>
        </w:rPr>
        <w:t xml:space="preserve">      </w:t>
      </w:r>
      <w:r w:rsidR="003C279B" w:rsidRPr="00E05B3D">
        <w:rPr>
          <w:rFonts w:ascii="Times New Roman" w:hAnsi="Times New Roman" w:cs="Times New Roman"/>
        </w:rPr>
        <w:t xml:space="preserve">Training is also designed to encourage individual researchers to develop impact plans </w:t>
      </w:r>
    </w:p>
    <w:p w:rsidR="00F308DF" w:rsidRDefault="003C279B" w:rsidP="00855E47">
      <w:pPr>
        <w:pStyle w:val="Default"/>
        <w:spacing w:line="276" w:lineRule="auto"/>
        <w:ind w:left="720"/>
        <w:rPr>
          <w:rFonts w:ascii="Times New Roman" w:hAnsi="Times New Roman" w:cs="Times New Roman"/>
        </w:rPr>
      </w:pPr>
      <w:r w:rsidRPr="00E05B3D">
        <w:rPr>
          <w:rFonts w:ascii="Times New Roman" w:hAnsi="Times New Roman" w:cs="Times New Roman"/>
        </w:rPr>
        <w:t xml:space="preserve">for their research holistically (rather than on a project by project basis), </w:t>
      </w:r>
      <w:r w:rsidR="00F308DF" w:rsidRPr="00E05B3D">
        <w:rPr>
          <w:rFonts w:ascii="Times New Roman" w:hAnsi="Times New Roman" w:cs="Times New Roman"/>
        </w:rPr>
        <w:t>and includes a range of possible themes including:</w:t>
      </w:r>
    </w:p>
    <w:p w:rsidR="00B6137D" w:rsidRDefault="003C279B" w:rsidP="00855E47">
      <w:pPr>
        <w:pStyle w:val="Default"/>
        <w:numPr>
          <w:ilvl w:val="0"/>
          <w:numId w:val="37"/>
        </w:numPr>
        <w:spacing w:line="276" w:lineRule="auto"/>
        <w:ind w:left="1418" w:hanging="284"/>
        <w:rPr>
          <w:rFonts w:ascii="Times New Roman" w:hAnsi="Times New Roman" w:cs="Times New Roman"/>
        </w:rPr>
      </w:pPr>
      <w:r w:rsidRPr="00034AE8">
        <w:rPr>
          <w:rFonts w:ascii="Times New Roman" w:hAnsi="Times New Roman" w:cs="Times New Roman"/>
        </w:rPr>
        <w:t>work</w:t>
      </w:r>
      <w:r w:rsidR="00B6137D" w:rsidRPr="00034AE8">
        <w:rPr>
          <w:rFonts w:ascii="Times New Roman" w:hAnsi="Times New Roman" w:cs="Times New Roman"/>
        </w:rPr>
        <w:t>ing</w:t>
      </w:r>
      <w:r w:rsidRPr="00034AE8">
        <w:rPr>
          <w:rFonts w:ascii="Times New Roman" w:hAnsi="Times New Roman" w:cs="Times New Roman"/>
        </w:rPr>
        <w:t xml:space="preserve"> with </w:t>
      </w:r>
      <w:r w:rsidR="00B6137D" w:rsidRPr="00034AE8">
        <w:rPr>
          <w:rFonts w:ascii="Times New Roman" w:hAnsi="Times New Roman" w:cs="Times New Roman"/>
        </w:rPr>
        <w:t xml:space="preserve">the College’s </w:t>
      </w:r>
      <w:r w:rsidRPr="00034AE8">
        <w:rPr>
          <w:rFonts w:ascii="Times New Roman" w:hAnsi="Times New Roman" w:cs="Times New Roman"/>
        </w:rPr>
        <w:t xml:space="preserve">External Relations </w:t>
      </w:r>
      <w:r w:rsidR="00B6137D" w:rsidRPr="00034AE8">
        <w:rPr>
          <w:rFonts w:ascii="Times New Roman" w:hAnsi="Times New Roman" w:cs="Times New Roman"/>
        </w:rPr>
        <w:t xml:space="preserve">Department </w:t>
      </w:r>
      <w:r w:rsidRPr="00034AE8">
        <w:rPr>
          <w:rFonts w:ascii="Times New Roman" w:hAnsi="Times New Roman" w:cs="Times New Roman"/>
        </w:rPr>
        <w:t xml:space="preserve">to make it easier for researchers to </w:t>
      </w:r>
      <w:r w:rsidR="00B6137D" w:rsidRPr="00034AE8">
        <w:rPr>
          <w:rFonts w:ascii="Times New Roman" w:hAnsi="Times New Roman" w:cs="Times New Roman"/>
        </w:rPr>
        <w:t>interact</w:t>
      </w:r>
      <w:r w:rsidRPr="00034AE8">
        <w:rPr>
          <w:rFonts w:ascii="Times New Roman" w:hAnsi="Times New Roman" w:cs="Times New Roman"/>
        </w:rPr>
        <w:t xml:space="preserve"> with the media</w:t>
      </w:r>
      <w:r w:rsidR="00034AE8">
        <w:rPr>
          <w:rFonts w:ascii="Times New Roman" w:hAnsi="Times New Roman" w:cs="Times New Roman"/>
        </w:rPr>
        <w:t>.</w:t>
      </w:r>
    </w:p>
    <w:p w:rsidR="00F308DF" w:rsidRDefault="00F308DF" w:rsidP="00855E47">
      <w:pPr>
        <w:pStyle w:val="Default"/>
        <w:numPr>
          <w:ilvl w:val="0"/>
          <w:numId w:val="37"/>
        </w:numPr>
        <w:spacing w:line="276" w:lineRule="auto"/>
        <w:ind w:left="1418" w:hanging="284"/>
        <w:rPr>
          <w:rFonts w:ascii="Times New Roman" w:hAnsi="Times New Roman" w:cs="Times New Roman"/>
        </w:rPr>
      </w:pPr>
      <w:r w:rsidRPr="00034AE8">
        <w:rPr>
          <w:rFonts w:ascii="Times New Roman" w:hAnsi="Times New Roman" w:cs="Times New Roman"/>
        </w:rPr>
        <w:t>Making it clear what the anticipated audience is for a non-academic dissemination activity</w:t>
      </w:r>
      <w:r w:rsidR="001856E0">
        <w:rPr>
          <w:rFonts w:ascii="Times New Roman" w:hAnsi="Times New Roman" w:cs="Times New Roman"/>
        </w:rPr>
        <w:t>, and how this dissemination process could be progressed to become a knowledge exchange process</w:t>
      </w:r>
      <w:r w:rsidR="00E1460F">
        <w:rPr>
          <w:rFonts w:ascii="Times New Roman" w:hAnsi="Times New Roman" w:cs="Times New Roman"/>
        </w:rPr>
        <w:t>.</w:t>
      </w:r>
    </w:p>
    <w:p w:rsidR="00F308DF" w:rsidRDefault="00F308DF" w:rsidP="00855E47">
      <w:pPr>
        <w:pStyle w:val="Default"/>
        <w:numPr>
          <w:ilvl w:val="0"/>
          <w:numId w:val="37"/>
        </w:numPr>
        <w:spacing w:line="276" w:lineRule="auto"/>
        <w:ind w:left="1418" w:hanging="284"/>
        <w:rPr>
          <w:rFonts w:ascii="Times New Roman" w:hAnsi="Times New Roman" w:cs="Times New Roman"/>
        </w:rPr>
      </w:pPr>
      <w:r w:rsidRPr="00034AE8">
        <w:rPr>
          <w:rFonts w:ascii="Times New Roman" w:hAnsi="Times New Roman" w:cs="Times New Roman"/>
        </w:rPr>
        <w:t xml:space="preserve">Supporting our researchers to build sustainable </w:t>
      </w:r>
      <w:r w:rsidR="001856E0">
        <w:rPr>
          <w:rFonts w:ascii="Times New Roman" w:hAnsi="Times New Roman" w:cs="Times New Roman"/>
        </w:rPr>
        <w:t xml:space="preserve">knowledge-based </w:t>
      </w:r>
      <w:r w:rsidRPr="00034AE8">
        <w:rPr>
          <w:rFonts w:ascii="Times New Roman" w:hAnsi="Times New Roman" w:cs="Times New Roman"/>
        </w:rPr>
        <w:t>relationships with non-academic partners, for example through the provision of department/’industry’ networks and to engage in collaborative practice where relevant</w:t>
      </w:r>
      <w:r w:rsidR="00034AE8">
        <w:rPr>
          <w:rFonts w:ascii="Times New Roman" w:hAnsi="Times New Roman" w:cs="Times New Roman"/>
        </w:rPr>
        <w:t>.</w:t>
      </w:r>
    </w:p>
    <w:p w:rsidR="00F308DF" w:rsidRDefault="00F308DF" w:rsidP="00855E47">
      <w:pPr>
        <w:pStyle w:val="Default"/>
        <w:numPr>
          <w:ilvl w:val="0"/>
          <w:numId w:val="37"/>
        </w:numPr>
        <w:spacing w:line="276" w:lineRule="auto"/>
        <w:ind w:left="1418" w:hanging="284"/>
        <w:rPr>
          <w:rFonts w:ascii="Times New Roman" w:hAnsi="Times New Roman" w:cs="Times New Roman"/>
        </w:rPr>
      </w:pPr>
      <w:r w:rsidRPr="00034AE8">
        <w:rPr>
          <w:rFonts w:ascii="Times New Roman" w:hAnsi="Times New Roman" w:cs="Times New Roman"/>
        </w:rPr>
        <w:t>Encouraging a discussion about the potential impact of the research to be a normal feature of academic seminars</w:t>
      </w:r>
      <w:r w:rsidR="00034AE8">
        <w:rPr>
          <w:rFonts w:ascii="Times New Roman" w:hAnsi="Times New Roman" w:cs="Times New Roman"/>
        </w:rPr>
        <w:t>.</w:t>
      </w:r>
    </w:p>
    <w:p w:rsidR="00F308DF" w:rsidRPr="00034AE8" w:rsidRDefault="00F308DF" w:rsidP="00855E47">
      <w:pPr>
        <w:pStyle w:val="Default"/>
        <w:numPr>
          <w:ilvl w:val="0"/>
          <w:numId w:val="37"/>
        </w:numPr>
        <w:spacing w:line="276" w:lineRule="auto"/>
        <w:ind w:left="1418" w:hanging="284"/>
        <w:rPr>
          <w:rFonts w:ascii="Times New Roman" w:hAnsi="Times New Roman" w:cs="Times New Roman"/>
        </w:rPr>
      </w:pPr>
      <w:r w:rsidRPr="00034AE8">
        <w:rPr>
          <w:rFonts w:ascii="Times New Roman" w:hAnsi="Times New Roman" w:cs="Times New Roman"/>
        </w:rPr>
        <w:t xml:space="preserve">Recognising that it takes time to cultivate the links necessary to deliver </w:t>
      </w:r>
      <w:r w:rsidR="001856E0">
        <w:rPr>
          <w:rFonts w:ascii="Times New Roman" w:hAnsi="Times New Roman" w:cs="Times New Roman"/>
        </w:rPr>
        <w:t xml:space="preserve">the knowledge exchange which ultimately delivers </w:t>
      </w:r>
      <w:r w:rsidRPr="00034AE8">
        <w:rPr>
          <w:rFonts w:ascii="Times New Roman" w:hAnsi="Times New Roman" w:cs="Times New Roman"/>
        </w:rPr>
        <w:t>impact from research and that there are also intermediary steps along this path (which may include, for example, acting as an advisor or consultant to a non-academic organisation) and supporting our researchers to undertake such activities</w:t>
      </w:r>
      <w:r w:rsidR="00034AE8">
        <w:rPr>
          <w:rFonts w:ascii="Times New Roman" w:hAnsi="Times New Roman" w:cs="Times New Roman"/>
        </w:rPr>
        <w:t>.</w:t>
      </w:r>
    </w:p>
    <w:p w:rsidR="009C368C" w:rsidRPr="00E05B3D" w:rsidRDefault="009C368C" w:rsidP="00855E47">
      <w:pPr>
        <w:pStyle w:val="Default"/>
        <w:spacing w:line="276" w:lineRule="auto"/>
        <w:rPr>
          <w:rFonts w:ascii="Times New Roman" w:hAnsi="Times New Roman" w:cs="Times New Roman"/>
        </w:rPr>
      </w:pPr>
    </w:p>
    <w:p w:rsidR="00221E78" w:rsidRPr="00E05B3D" w:rsidRDefault="00BA57A1" w:rsidP="00855E47">
      <w:pPr>
        <w:pStyle w:val="Default"/>
        <w:spacing w:line="276" w:lineRule="auto"/>
        <w:ind w:left="720" w:hanging="720"/>
        <w:rPr>
          <w:rFonts w:ascii="Times New Roman" w:hAnsi="Times New Roman" w:cs="Times New Roman"/>
          <w:b/>
        </w:rPr>
      </w:pPr>
      <w:r w:rsidRPr="00E05B3D">
        <w:rPr>
          <w:rFonts w:ascii="Times New Roman" w:hAnsi="Times New Roman" w:cs="Times New Roman"/>
          <w:b/>
        </w:rPr>
        <w:t>5.</w:t>
      </w:r>
      <w:r w:rsidRPr="00E05B3D">
        <w:rPr>
          <w:rFonts w:ascii="Times New Roman" w:hAnsi="Times New Roman" w:cs="Times New Roman"/>
          <w:b/>
        </w:rPr>
        <w:tab/>
      </w:r>
      <w:r w:rsidR="009C368C" w:rsidRPr="00E05B3D">
        <w:rPr>
          <w:rFonts w:ascii="Times New Roman" w:hAnsi="Times New Roman" w:cs="Times New Roman"/>
          <w:b/>
        </w:rPr>
        <w:t>EXTERNAL COMMUNICATION</w:t>
      </w:r>
    </w:p>
    <w:p w:rsidR="00221E78" w:rsidRPr="00E05B3D" w:rsidRDefault="00221E78" w:rsidP="00855E47">
      <w:pPr>
        <w:autoSpaceDE w:val="0"/>
        <w:autoSpaceDN w:val="0"/>
        <w:adjustRightInd w:val="0"/>
        <w:spacing w:after="0" w:line="276" w:lineRule="auto"/>
        <w:ind w:left="720" w:hanging="720"/>
        <w:rPr>
          <w:rFonts w:ascii="Times New Roman" w:hAnsi="Times New Roman" w:cs="Times New Roman"/>
          <w:sz w:val="24"/>
          <w:szCs w:val="24"/>
        </w:rPr>
      </w:pPr>
    </w:p>
    <w:p w:rsidR="0039560E" w:rsidRPr="00E05B3D" w:rsidRDefault="00BA57A1" w:rsidP="00855E47">
      <w:pPr>
        <w:pStyle w:val="Default"/>
        <w:spacing w:line="276" w:lineRule="auto"/>
        <w:ind w:left="720" w:hanging="720"/>
        <w:rPr>
          <w:rFonts w:ascii="Times New Roman" w:hAnsi="Times New Roman" w:cs="Times New Roman"/>
          <w:color w:val="auto"/>
        </w:rPr>
      </w:pPr>
      <w:r w:rsidRPr="00E05B3D">
        <w:rPr>
          <w:rFonts w:ascii="Times New Roman" w:hAnsi="Times New Roman" w:cs="Times New Roman"/>
        </w:rPr>
        <w:t>5.1</w:t>
      </w:r>
      <w:r w:rsidR="00F5507F" w:rsidRPr="00E05B3D">
        <w:rPr>
          <w:rFonts w:ascii="Times New Roman" w:hAnsi="Times New Roman" w:cs="Times New Roman"/>
        </w:rPr>
        <w:tab/>
        <w:t xml:space="preserve">In order to make publications and findings available to other researchers and the public nationally and </w:t>
      </w:r>
      <w:r w:rsidR="00B6137D">
        <w:rPr>
          <w:rFonts w:ascii="Times New Roman" w:hAnsi="Times New Roman" w:cs="Times New Roman"/>
        </w:rPr>
        <w:t xml:space="preserve">internationally, the College </w:t>
      </w:r>
      <w:r w:rsidR="00F5507F" w:rsidRPr="00E05B3D">
        <w:rPr>
          <w:rFonts w:ascii="Times New Roman" w:hAnsi="Times New Roman" w:cs="Times New Roman"/>
        </w:rPr>
        <w:t>seek</w:t>
      </w:r>
      <w:r w:rsidR="00B6137D">
        <w:rPr>
          <w:rFonts w:ascii="Times New Roman" w:hAnsi="Times New Roman" w:cs="Times New Roman"/>
        </w:rPr>
        <w:t>s</w:t>
      </w:r>
      <w:r w:rsidR="00F5507F" w:rsidRPr="00E05B3D">
        <w:rPr>
          <w:rFonts w:ascii="Times New Roman" w:hAnsi="Times New Roman" w:cs="Times New Roman"/>
        </w:rPr>
        <w:t xml:space="preserve"> to ensure that its website</w:t>
      </w:r>
      <w:r w:rsidR="001856E0">
        <w:rPr>
          <w:rFonts w:ascii="Times New Roman" w:hAnsi="Times New Roman" w:cs="Times New Roman"/>
        </w:rPr>
        <w:t>, output and data repositories</w:t>
      </w:r>
      <w:r w:rsidR="00F5507F" w:rsidRPr="00E05B3D">
        <w:rPr>
          <w:rFonts w:ascii="Times New Roman" w:hAnsi="Times New Roman" w:cs="Times New Roman"/>
        </w:rPr>
        <w:t xml:space="preserve"> and other forms of communication are easily accessible, while improving internal and external awareness of the national</w:t>
      </w:r>
      <w:r w:rsidR="001856E0">
        <w:rPr>
          <w:rFonts w:ascii="Times New Roman" w:hAnsi="Times New Roman" w:cs="Times New Roman"/>
        </w:rPr>
        <w:t xml:space="preserve"> and international</w:t>
      </w:r>
      <w:r w:rsidR="00F5507F" w:rsidRPr="00E05B3D">
        <w:rPr>
          <w:rFonts w:ascii="Times New Roman" w:hAnsi="Times New Roman" w:cs="Times New Roman"/>
        </w:rPr>
        <w:t xml:space="preserve"> media coverage achieved by the College.</w:t>
      </w:r>
      <w:r w:rsidR="0039560E" w:rsidRPr="00E05B3D">
        <w:rPr>
          <w:rFonts w:ascii="Times New Roman" w:hAnsi="Times New Roman" w:cs="Times New Roman"/>
        </w:rPr>
        <w:t xml:space="preserve"> To support our researchers to develop briefings, summaries or other lay outputs using language appropriate to the target audience</w:t>
      </w:r>
      <w:r w:rsidR="00034AE8">
        <w:rPr>
          <w:rFonts w:ascii="Times New Roman" w:hAnsi="Times New Roman" w:cs="Times New Roman"/>
        </w:rPr>
        <w:t>(s).</w:t>
      </w:r>
    </w:p>
    <w:p w:rsidR="00F5507F" w:rsidRPr="00E05B3D" w:rsidRDefault="00F5507F" w:rsidP="00855E47">
      <w:pPr>
        <w:autoSpaceDE w:val="0"/>
        <w:autoSpaceDN w:val="0"/>
        <w:adjustRightInd w:val="0"/>
        <w:spacing w:after="0" w:line="276" w:lineRule="auto"/>
        <w:ind w:left="720" w:hanging="720"/>
        <w:rPr>
          <w:rFonts w:ascii="Times New Roman" w:hAnsi="Times New Roman" w:cs="Times New Roman"/>
          <w:sz w:val="24"/>
          <w:szCs w:val="24"/>
        </w:rPr>
      </w:pPr>
    </w:p>
    <w:p w:rsidR="00B6137D" w:rsidRDefault="00BA57A1" w:rsidP="00855E47">
      <w:pPr>
        <w:autoSpaceDE w:val="0"/>
        <w:autoSpaceDN w:val="0"/>
        <w:adjustRightInd w:val="0"/>
        <w:spacing w:after="0" w:line="276" w:lineRule="auto"/>
        <w:rPr>
          <w:rFonts w:ascii="Times New Roman" w:hAnsi="Times New Roman" w:cs="Times New Roman"/>
          <w:sz w:val="24"/>
          <w:szCs w:val="24"/>
        </w:rPr>
      </w:pPr>
      <w:r w:rsidRPr="00E05B3D">
        <w:rPr>
          <w:rFonts w:ascii="Times New Roman" w:hAnsi="Times New Roman" w:cs="Times New Roman"/>
          <w:sz w:val="24"/>
          <w:szCs w:val="24"/>
        </w:rPr>
        <w:t>5.2</w:t>
      </w:r>
      <w:r w:rsidR="00C021EE" w:rsidRPr="00E05B3D">
        <w:rPr>
          <w:rFonts w:ascii="Times New Roman" w:hAnsi="Times New Roman" w:cs="Times New Roman"/>
          <w:sz w:val="24"/>
          <w:szCs w:val="24"/>
        </w:rPr>
        <w:tab/>
      </w:r>
      <w:r w:rsidR="00034AE8">
        <w:rPr>
          <w:rFonts w:ascii="Times New Roman" w:hAnsi="Times New Roman" w:cs="Times New Roman"/>
          <w:sz w:val="24"/>
          <w:szCs w:val="24"/>
        </w:rPr>
        <w:t>The Birkbeck</w:t>
      </w:r>
      <w:r w:rsidR="00C021EE" w:rsidRPr="00E05B3D">
        <w:rPr>
          <w:rFonts w:ascii="Times New Roman" w:hAnsi="Times New Roman" w:cs="Times New Roman"/>
          <w:sz w:val="24"/>
          <w:szCs w:val="24"/>
        </w:rPr>
        <w:t xml:space="preserve"> ‘Experts Database’ and other sources of College information </w:t>
      </w:r>
    </w:p>
    <w:p w:rsidR="00C021EE" w:rsidRDefault="00C021EE" w:rsidP="00855E47">
      <w:pPr>
        <w:autoSpaceDE w:val="0"/>
        <w:autoSpaceDN w:val="0"/>
        <w:adjustRightInd w:val="0"/>
        <w:spacing w:after="0" w:line="276" w:lineRule="auto"/>
        <w:ind w:left="720"/>
        <w:rPr>
          <w:rFonts w:ascii="Times New Roman" w:hAnsi="Times New Roman" w:cs="Times New Roman"/>
          <w:sz w:val="24"/>
          <w:szCs w:val="24"/>
        </w:rPr>
      </w:pPr>
      <w:r w:rsidRPr="00E05B3D">
        <w:rPr>
          <w:rFonts w:ascii="Times New Roman" w:hAnsi="Times New Roman" w:cs="Times New Roman"/>
          <w:sz w:val="24"/>
          <w:szCs w:val="24"/>
        </w:rPr>
        <w:t xml:space="preserve">and publicity </w:t>
      </w:r>
      <w:r w:rsidR="00034AE8">
        <w:rPr>
          <w:rFonts w:ascii="Times New Roman" w:hAnsi="Times New Roman" w:cs="Times New Roman"/>
          <w:sz w:val="24"/>
          <w:szCs w:val="24"/>
        </w:rPr>
        <w:t xml:space="preserve">are designed </w:t>
      </w:r>
      <w:r w:rsidRPr="00E05B3D">
        <w:rPr>
          <w:rFonts w:ascii="Times New Roman" w:hAnsi="Times New Roman" w:cs="Times New Roman"/>
          <w:sz w:val="24"/>
          <w:szCs w:val="24"/>
        </w:rPr>
        <w:t>to ensure an accurate record of consultancy work undertaken within the College and to help increase the amount of this work offered to staff of the College</w:t>
      </w:r>
      <w:r w:rsidR="00A66DA2">
        <w:rPr>
          <w:rFonts w:ascii="Times New Roman" w:hAnsi="Times New Roman" w:cs="Times New Roman"/>
          <w:sz w:val="24"/>
          <w:szCs w:val="24"/>
        </w:rPr>
        <w:t>. They are also intended to act as</w:t>
      </w:r>
      <w:r w:rsidR="00221E78" w:rsidRPr="00E05B3D">
        <w:rPr>
          <w:rFonts w:ascii="Times New Roman" w:hAnsi="Times New Roman" w:cs="Times New Roman"/>
          <w:sz w:val="24"/>
          <w:szCs w:val="24"/>
        </w:rPr>
        <w:t xml:space="preserve"> mechanisms for new stakeholders to access our knowledge base and to encourage wider participation and utilisation of our </w:t>
      </w:r>
      <w:r w:rsidR="00A66DA2">
        <w:rPr>
          <w:rFonts w:ascii="Times New Roman" w:hAnsi="Times New Roman" w:cs="Times New Roman"/>
          <w:sz w:val="24"/>
          <w:szCs w:val="24"/>
        </w:rPr>
        <w:t>expertise</w:t>
      </w:r>
      <w:r w:rsidR="00221E78" w:rsidRPr="00E05B3D">
        <w:rPr>
          <w:rFonts w:ascii="Times New Roman" w:hAnsi="Times New Roman" w:cs="Times New Roman"/>
          <w:sz w:val="24"/>
          <w:szCs w:val="24"/>
        </w:rPr>
        <w:t xml:space="preserve"> and evidence bases</w:t>
      </w:r>
      <w:r w:rsidR="00B6137D">
        <w:rPr>
          <w:rFonts w:ascii="Times New Roman" w:hAnsi="Times New Roman" w:cs="Times New Roman"/>
          <w:sz w:val="24"/>
          <w:szCs w:val="24"/>
        </w:rPr>
        <w:t xml:space="preserve">. </w:t>
      </w:r>
      <w:r w:rsidR="00A66DA2">
        <w:rPr>
          <w:rFonts w:ascii="Times New Roman" w:hAnsi="Times New Roman" w:cs="Times New Roman"/>
          <w:sz w:val="24"/>
          <w:szCs w:val="24"/>
        </w:rPr>
        <w:t>The College also maintains</w:t>
      </w:r>
      <w:r w:rsidRPr="00B6137D">
        <w:rPr>
          <w:rFonts w:ascii="Times New Roman" w:hAnsi="Times New Roman" w:cs="Times New Roman"/>
          <w:sz w:val="24"/>
          <w:szCs w:val="24"/>
        </w:rPr>
        <w:t xml:space="preserve"> an Intellectua</w:t>
      </w:r>
      <w:r w:rsidR="00A66DA2">
        <w:rPr>
          <w:rFonts w:ascii="Times New Roman" w:hAnsi="Times New Roman" w:cs="Times New Roman"/>
          <w:sz w:val="24"/>
          <w:szCs w:val="24"/>
        </w:rPr>
        <w:t>l Property register and is committed to</w:t>
      </w:r>
      <w:r w:rsidRPr="00B6137D">
        <w:rPr>
          <w:rFonts w:ascii="Times New Roman" w:hAnsi="Times New Roman" w:cs="Times New Roman"/>
          <w:sz w:val="24"/>
          <w:szCs w:val="24"/>
        </w:rPr>
        <w:t xml:space="preserve"> publishing a webpage detailing the College’s invention disclosures and patents. </w:t>
      </w:r>
    </w:p>
    <w:p w:rsidR="00C335B8" w:rsidRDefault="00C335B8" w:rsidP="00C335B8">
      <w:pPr>
        <w:autoSpaceDE w:val="0"/>
        <w:autoSpaceDN w:val="0"/>
        <w:adjustRightInd w:val="0"/>
        <w:spacing w:after="0" w:line="276" w:lineRule="auto"/>
        <w:rPr>
          <w:rFonts w:ascii="Times New Roman" w:hAnsi="Times New Roman" w:cs="Times New Roman"/>
          <w:sz w:val="24"/>
          <w:szCs w:val="24"/>
        </w:rPr>
      </w:pPr>
    </w:p>
    <w:p w:rsidR="00C335B8" w:rsidRDefault="00C335B8" w:rsidP="00D000B1">
      <w:pPr>
        <w:autoSpaceDE w:val="0"/>
        <w:autoSpaceDN w:val="0"/>
        <w:adjustRightInd w:val="0"/>
        <w:spacing w:after="0" w:line="276" w:lineRule="auto"/>
        <w:ind w:left="720" w:hanging="72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 xml:space="preserve">The College produces an annual </w:t>
      </w:r>
      <w:r w:rsidR="001D0BC7">
        <w:rPr>
          <w:rFonts w:ascii="Times New Roman" w:hAnsi="Times New Roman" w:cs="Times New Roman"/>
          <w:sz w:val="24"/>
          <w:szCs w:val="24"/>
        </w:rPr>
        <w:t xml:space="preserve">research </w:t>
      </w:r>
      <w:r>
        <w:rPr>
          <w:rFonts w:ascii="Times New Roman" w:hAnsi="Times New Roman" w:cs="Times New Roman"/>
          <w:sz w:val="24"/>
          <w:szCs w:val="24"/>
        </w:rPr>
        <w:t>showcase (</w:t>
      </w:r>
      <w:r w:rsidR="00D000B1">
        <w:rPr>
          <w:rFonts w:ascii="Times New Roman" w:hAnsi="Times New Roman" w:cs="Times New Roman"/>
          <w:sz w:val="24"/>
          <w:szCs w:val="24"/>
        </w:rPr>
        <w:t>BBK Magazine</w:t>
      </w:r>
      <w:r>
        <w:rPr>
          <w:rFonts w:ascii="Times New Roman" w:hAnsi="Times New Roman" w:cs="Times New Roman"/>
          <w:sz w:val="24"/>
          <w:szCs w:val="24"/>
        </w:rPr>
        <w:t xml:space="preserve">) </w:t>
      </w:r>
      <w:r w:rsidR="001D0BC7">
        <w:rPr>
          <w:rFonts w:ascii="Times New Roman" w:hAnsi="Times New Roman" w:cs="Times New Roman"/>
          <w:sz w:val="24"/>
          <w:szCs w:val="24"/>
        </w:rPr>
        <w:t xml:space="preserve">which </w:t>
      </w:r>
      <w:r w:rsidR="00D000B1">
        <w:rPr>
          <w:rFonts w:ascii="Times New Roman" w:hAnsi="Times New Roman" w:cs="Times New Roman"/>
          <w:sz w:val="24"/>
          <w:szCs w:val="24"/>
        </w:rPr>
        <w:t>is circulated to our alumni and other interested stakeholders in our research.</w:t>
      </w:r>
    </w:p>
    <w:p w:rsidR="00B6137D" w:rsidRPr="00B6137D" w:rsidRDefault="00B6137D" w:rsidP="00855E47">
      <w:pPr>
        <w:autoSpaceDE w:val="0"/>
        <w:autoSpaceDN w:val="0"/>
        <w:adjustRightInd w:val="0"/>
        <w:spacing w:after="0" w:line="276" w:lineRule="auto"/>
        <w:ind w:left="720"/>
        <w:rPr>
          <w:rFonts w:ascii="Times New Roman" w:hAnsi="Times New Roman" w:cs="Times New Roman"/>
          <w:sz w:val="24"/>
          <w:szCs w:val="24"/>
        </w:rPr>
      </w:pPr>
    </w:p>
    <w:p w:rsidR="00B6137D" w:rsidRDefault="00BA57A1" w:rsidP="00855E47">
      <w:pPr>
        <w:autoSpaceDE w:val="0"/>
        <w:autoSpaceDN w:val="0"/>
        <w:adjustRightInd w:val="0"/>
        <w:spacing w:after="0" w:line="276" w:lineRule="auto"/>
        <w:rPr>
          <w:rFonts w:ascii="Times New Roman" w:hAnsi="Times New Roman" w:cs="Times New Roman"/>
          <w:sz w:val="24"/>
          <w:szCs w:val="24"/>
        </w:rPr>
      </w:pPr>
      <w:r w:rsidRPr="00E05B3D">
        <w:rPr>
          <w:rFonts w:ascii="Times New Roman" w:hAnsi="Times New Roman" w:cs="Times New Roman"/>
          <w:sz w:val="24"/>
          <w:szCs w:val="24"/>
        </w:rPr>
        <w:t>5.</w:t>
      </w:r>
      <w:r w:rsidR="001D0BC7">
        <w:rPr>
          <w:rFonts w:ascii="Times New Roman" w:hAnsi="Times New Roman" w:cs="Times New Roman"/>
          <w:sz w:val="24"/>
          <w:szCs w:val="24"/>
        </w:rPr>
        <w:t>4</w:t>
      </w:r>
      <w:r w:rsidR="00197564" w:rsidRPr="00E05B3D">
        <w:rPr>
          <w:rFonts w:ascii="Times New Roman" w:hAnsi="Times New Roman" w:cs="Times New Roman"/>
          <w:sz w:val="24"/>
          <w:szCs w:val="24"/>
        </w:rPr>
        <w:tab/>
        <w:t xml:space="preserve">The College seeks to produce targeted information about, and to promote, the </w:t>
      </w:r>
    </w:p>
    <w:p w:rsidR="00197564" w:rsidRPr="00E05B3D" w:rsidRDefault="00A66DA2" w:rsidP="00855E47">
      <w:pPr>
        <w:autoSpaceDE w:val="0"/>
        <w:autoSpaceDN w:val="0"/>
        <w:adjustRightInd w:val="0"/>
        <w:spacing w:after="0" w:line="276" w:lineRule="auto"/>
        <w:ind w:left="720"/>
        <w:rPr>
          <w:rFonts w:ascii="Times New Roman" w:hAnsi="Times New Roman" w:cs="Times New Roman"/>
          <w:sz w:val="24"/>
          <w:szCs w:val="24"/>
        </w:rPr>
      </w:pPr>
      <w:r>
        <w:rPr>
          <w:rFonts w:ascii="Times New Roman" w:hAnsi="Times New Roman" w:cs="Times New Roman"/>
          <w:sz w:val="24"/>
          <w:szCs w:val="24"/>
        </w:rPr>
        <w:t>activities of</w:t>
      </w:r>
      <w:r w:rsidR="001856E0">
        <w:rPr>
          <w:rFonts w:ascii="Times New Roman" w:hAnsi="Times New Roman" w:cs="Times New Roman"/>
          <w:sz w:val="24"/>
          <w:szCs w:val="24"/>
        </w:rPr>
        <w:t>,</w:t>
      </w:r>
      <w:r>
        <w:rPr>
          <w:rFonts w:ascii="Times New Roman" w:hAnsi="Times New Roman" w:cs="Times New Roman"/>
          <w:sz w:val="24"/>
          <w:szCs w:val="24"/>
        </w:rPr>
        <w:t xml:space="preserve"> its more than 40 </w:t>
      </w:r>
      <w:r w:rsidR="00197564" w:rsidRPr="00E05B3D">
        <w:rPr>
          <w:rFonts w:ascii="Times New Roman" w:hAnsi="Times New Roman" w:cs="Times New Roman"/>
          <w:sz w:val="24"/>
          <w:szCs w:val="24"/>
        </w:rPr>
        <w:t>Research Institutes and Centres</w:t>
      </w:r>
      <w:r w:rsidR="001856E0">
        <w:rPr>
          <w:rFonts w:ascii="Times New Roman" w:hAnsi="Times New Roman" w:cs="Times New Roman"/>
          <w:sz w:val="24"/>
          <w:szCs w:val="24"/>
        </w:rPr>
        <w:t>, and for this data to be improved as our internal systems and processes evolve</w:t>
      </w:r>
      <w:r w:rsidR="00E1460F">
        <w:rPr>
          <w:rFonts w:ascii="Times New Roman" w:hAnsi="Times New Roman" w:cs="Times New Roman"/>
          <w:sz w:val="24"/>
          <w:szCs w:val="24"/>
        </w:rPr>
        <w:t>.</w:t>
      </w:r>
      <w:r w:rsidR="001856E0">
        <w:rPr>
          <w:rFonts w:ascii="Times New Roman" w:hAnsi="Times New Roman" w:cs="Times New Roman"/>
          <w:sz w:val="24"/>
          <w:szCs w:val="24"/>
        </w:rPr>
        <w:t xml:space="preserve"> </w:t>
      </w:r>
    </w:p>
    <w:p w:rsidR="00197564" w:rsidRPr="00E05B3D" w:rsidRDefault="00197564" w:rsidP="00855E47">
      <w:pPr>
        <w:autoSpaceDE w:val="0"/>
        <w:autoSpaceDN w:val="0"/>
        <w:adjustRightInd w:val="0"/>
        <w:spacing w:after="0" w:line="276" w:lineRule="auto"/>
        <w:rPr>
          <w:rFonts w:ascii="Times New Roman" w:hAnsi="Times New Roman" w:cs="Times New Roman"/>
          <w:sz w:val="24"/>
          <w:szCs w:val="24"/>
        </w:rPr>
      </w:pPr>
    </w:p>
    <w:p w:rsidR="00197564" w:rsidRPr="00E05B3D" w:rsidRDefault="00BA57A1" w:rsidP="00855E47">
      <w:pPr>
        <w:pStyle w:val="Default"/>
        <w:spacing w:line="276" w:lineRule="auto"/>
        <w:ind w:left="720" w:hanging="720"/>
        <w:rPr>
          <w:rFonts w:ascii="Times New Roman" w:hAnsi="Times New Roman" w:cs="Times New Roman"/>
        </w:rPr>
      </w:pPr>
      <w:r w:rsidRPr="00E05B3D">
        <w:rPr>
          <w:rFonts w:ascii="Times New Roman" w:hAnsi="Times New Roman" w:cs="Times New Roman"/>
        </w:rPr>
        <w:t>5.</w:t>
      </w:r>
      <w:r w:rsidR="001D0BC7">
        <w:rPr>
          <w:rFonts w:ascii="Times New Roman" w:hAnsi="Times New Roman" w:cs="Times New Roman"/>
        </w:rPr>
        <w:t>5</w:t>
      </w:r>
      <w:r w:rsidR="00197564" w:rsidRPr="00E05B3D">
        <w:rPr>
          <w:rFonts w:ascii="Times New Roman" w:hAnsi="Times New Roman" w:cs="Times New Roman"/>
        </w:rPr>
        <w:tab/>
      </w:r>
      <w:r w:rsidR="001D0BC7">
        <w:rPr>
          <w:rFonts w:ascii="Times New Roman" w:hAnsi="Times New Roman" w:cs="Times New Roman"/>
        </w:rPr>
        <w:t>The College</w:t>
      </w:r>
      <w:r w:rsidR="00197564" w:rsidRPr="00E05B3D">
        <w:rPr>
          <w:rFonts w:ascii="Times New Roman" w:hAnsi="Times New Roman" w:cs="Times New Roman"/>
        </w:rPr>
        <w:t xml:space="preserve"> </w:t>
      </w:r>
      <w:r w:rsidRPr="00E05B3D">
        <w:rPr>
          <w:rFonts w:ascii="Times New Roman" w:hAnsi="Times New Roman" w:cs="Times New Roman"/>
        </w:rPr>
        <w:t xml:space="preserve">seeks </w:t>
      </w:r>
      <w:r w:rsidR="00197564" w:rsidRPr="00E05B3D">
        <w:rPr>
          <w:rFonts w:ascii="Times New Roman" w:hAnsi="Times New Roman" w:cs="Times New Roman"/>
        </w:rPr>
        <w:t xml:space="preserve">pro-actively to learn from the </w:t>
      </w:r>
      <w:r w:rsidR="008D0F58">
        <w:rPr>
          <w:rFonts w:ascii="Times New Roman" w:hAnsi="Times New Roman" w:cs="Times New Roman"/>
        </w:rPr>
        <w:t xml:space="preserve">Higher Education </w:t>
      </w:r>
      <w:r w:rsidR="00197564" w:rsidRPr="00E05B3D">
        <w:rPr>
          <w:rFonts w:ascii="Times New Roman" w:hAnsi="Times New Roman" w:cs="Times New Roman"/>
        </w:rPr>
        <w:t>sector about effective models to manage stakeholders whilst recognising and looking to protect the collaborative nature of the relationship that the individual stakeholder will have with an individual academic.</w:t>
      </w:r>
      <w:r w:rsidRPr="00E05B3D">
        <w:rPr>
          <w:rFonts w:ascii="Times New Roman" w:hAnsi="Times New Roman" w:cs="Times New Roman"/>
        </w:rPr>
        <w:t xml:space="preserve"> </w:t>
      </w:r>
      <w:r w:rsidR="00E65EAB">
        <w:rPr>
          <w:rFonts w:ascii="Times New Roman" w:hAnsi="Times New Roman" w:cs="Times New Roman"/>
        </w:rPr>
        <w:t>It also aims to apply</w:t>
      </w:r>
      <w:r w:rsidRPr="00E05B3D">
        <w:rPr>
          <w:rFonts w:ascii="Times New Roman" w:hAnsi="Times New Roman" w:cs="Times New Roman"/>
        </w:rPr>
        <w:t xml:space="preserve"> best practice from the sector by proactive engagement in suitable networks and communities of practice and, where necessary, </w:t>
      </w:r>
      <w:r w:rsidR="00E65EAB">
        <w:rPr>
          <w:rFonts w:ascii="Times New Roman" w:hAnsi="Times New Roman" w:cs="Times New Roman"/>
        </w:rPr>
        <w:t xml:space="preserve">by </w:t>
      </w:r>
      <w:r w:rsidRPr="00E05B3D">
        <w:rPr>
          <w:rFonts w:ascii="Times New Roman" w:hAnsi="Times New Roman" w:cs="Times New Roman"/>
        </w:rPr>
        <w:t>seek</w:t>
      </w:r>
      <w:r w:rsidR="00E65EAB">
        <w:rPr>
          <w:rFonts w:ascii="Times New Roman" w:hAnsi="Times New Roman" w:cs="Times New Roman"/>
        </w:rPr>
        <w:t>ing</w:t>
      </w:r>
      <w:r w:rsidRPr="00E05B3D">
        <w:rPr>
          <w:rFonts w:ascii="Times New Roman" w:hAnsi="Times New Roman" w:cs="Times New Roman"/>
        </w:rPr>
        <w:t xml:space="preserve"> to understand any existing barriers to collaboration and</w:t>
      </w:r>
      <w:r w:rsidR="00E65EAB">
        <w:rPr>
          <w:rFonts w:ascii="Times New Roman" w:hAnsi="Times New Roman" w:cs="Times New Roman"/>
        </w:rPr>
        <w:t xml:space="preserve"> by improving</w:t>
      </w:r>
      <w:r w:rsidRPr="00E05B3D">
        <w:rPr>
          <w:rFonts w:ascii="Times New Roman" w:hAnsi="Times New Roman" w:cs="Times New Roman"/>
        </w:rPr>
        <w:t xml:space="preserve"> processes to make the collage a collaborative partner of choice, and </w:t>
      </w:r>
      <w:r w:rsidR="00341DA5">
        <w:rPr>
          <w:rFonts w:ascii="Times New Roman" w:hAnsi="Times New Roman" w:cs="Times New Roman"/>
        </w:rPr>
        <w:t xml:space="preserve">by </w:t>
      </w:r>
      <w:r w:rsidRPr="00E05B3D">
        <w:rPr>
          <w:rFonts w:ascii="Times New Roman" w:hAnsi="Times New Roman" w:cs="Times New Roman"/>
        </w:rPr>
        <w:t>ensuring a professional approach with all our external partners.</w:t>
      </w:r>
    </w:p>
    <w:p w:rsidR="009C368C" w:rsidRPr="00E05B3D" w:rsidRDefault="009C368C" w:rsidP="00855E47">
      <w:pPr>
        <w:autoSpaceDE w:val="0"/>
        <w:autoSpaceDN w:val="0"/>
        <w:adjustRightInd w:val="0"/>
        <w:spacing w:after="0" w:line="276" w:lineRule="auto"/>
        <w:rPr>
          <w:rFonts w:ascii="Times New Roman" w:hAnsi="Times New Roman" w:cs="Times New Roman"/>
          <w:sz w:val="24"/>
          <w:szCs w:val="24"/>
        </w:rPr>
      </w:pPr>
    </w:p>
    <w:p w:rsidR="009C368C" w:rsidRPr="00E05B3D" w:rsidRDefault="00BA57A1" w:rsidP="00855E47">
      <w:pPr>
        <w:autoSpaceDE w:val="0"/>
        <w:autoSpaceDN w:val="0"/>
        <w:adjustRightInd w:val="0"/>
        <w:spacing w:after="0" w:line="276" w:lineRule="auto"/>
        <w:rPr>
          <w:rFonts w:ascii="Times New Roman" w:hAnsi="Times New Roman" w:cs="Times New Roman"/>
          <w:b/>
          <w:sz w:val="24"/>
          <w:szCs w:val="24"/>
        </w:rPr>
      </w:pPr>
      <w:r w:rsidRPr="00E05B3D">
        <w:rPr>
          <w:rFonts w:ascii="Times New Roman" w:hAnsi="Times New Roman" w:cs="Times New Roman"/>
          <w:b/>
          <w:sz w:val="24"/>
          <w:szCs w:val="24"/>
        </w:rPr>
        <w:t>6.</w:t>
      </w:r>
      <w:r w:rsidRPr="00E05B3D">
        <w:rPr>
          <w:rFonts w:ascii="Times New Roman" w:hAnsi="Times New Roman" w:cs="Times New Roman"/>
          <w:b/>
          <w:sz w:val="24"/>
          <w:szCs w:val="24"/>
        </w:rPr>
        <w:tab/>
      </w:r>
      <w:r w:rsidR="009C368C" w:rsidRPr="00E05B3D">
        <w:rPr>
          <w:rFonts w:ascii="Times New Roman" w:hAnsi="Times New Roman" w:cs="Times New Roman"/>
          <w:b/>
          <w:sz w:val="24"/>
          <w:szCs w:val="24"/>
        </w:rPr>
        <w:t>RECOGNITION</w:t>
      </w:r>
    </w:p>
    <w:p w:rsidR="009C368C" w:rsidRPr="00E05B3D" w:rsidRDefault="009C368C" w:rsidP="00855E47">
      <w:pPr>
        <w:autoSpaceDE w:val="0"/>
        <w:autoSpaceDN w:val="0"/>
        <w:adjustRightInd w:val="0"/>
        <w:spacing w:after="0" w:line="276" w:lineRule="auto"/>
        <w:rPr>
          <w:rFonts w:ascii="Times New Roman" w:hAnsi="Times New Roman" w:cs="Times New Roman"/>
          <w:sz w:val="24"/>
          <w:szCs w:val="24"/>
        </w:rPr>
      </w:pPr>
    </w:p>
    <w:p w:rsidR="008D0F58" w:rsidRPr="00341DA5" w:rsidRDefault="00BA57A1" w:rsidP="00855E47">
      <w:pPr>
        <w:autoSpaceDE w:val="0"/>
        <w:autoSpaceDN w:val="0"/>
        <w:adjustRightInd w:val="0"/>
        <w:spacing w:after="0" w:line="276" w:lineRule="auto"/>
        <w:ind w:left="720" w:hanging="720"/>
        <w:rPr>
          <w:rFonts w:ascii="Times New Roman" w:hAnsi="Times New Roman" w:cs="Times New Roman"/>
          <w:sz w:val="24"/>
          <w:szCs w:val="24"/>
        </w:rPr>
      </w:pPr>
      <w:r w:rsidRPr="00E05B3D">
        <w:rPr>
          <w:rFonts w:ascii="Times New Roman" w:hAnsi="Times New Roman" w:cs="Times New Roman"/>
          <w:sz w:val="24"/>
          <w:szCs w:val="24"/>
        </w:rPr>
        <w:t>6.1</w:t>
      </w:r>
      <w:r w:rsidR="00C021EE" w:rsidRPr="00E05B3D">
        <w:rPr>
          <w:rFonts w:ascii="Times New Roman" w:hAnsi="Times New Roman" w:cs="Times New Roman"/>
          <w:sz w:val="24"/>
          <w:szCs w:val="24"/>
        </w:rPr>
        <w:t xml:space="preserve">       As part of its commitment to embedding</w:t>
      </w:r>
      <w:r w:rsidR="001856E0">
        <w:rPr>
          <w:rFonts w:ascii="Times New Roman" w:hAnsi="Times New Roman" w:cs="Times New Roman"/>
          <w:sz w:val="24"/>
          <w:szCs w:val="24"/>
        </w:rPr>
        <w:t xml:space="preserve"> knowledge exchange and</w:t>
      </w:r>
      <w:r w:rsidR="00C021EE" w:rsidRPr="00E05B3D">
        <w:rPr>
          <w:rFonts w:ascii="Times New Roman" w:hAnsi="Times New Roman" w:cs="Times New Roman"/>
          <w:sz w:val="24"/>
          <w:szCs w:val="24"/>
        </w:rPr>
        <w:t xml:space="preserve"> impact within its research environment, </w:t>
      </w:r>
      <w:r w:rsidR="001D0BC7">
        <w:rPr>
          <w:rFonts w:ascii="Times New Roman" w:hAnsi="Times New Roman" w:cs="Times New Roman"/>
          <w:sz w:val="24"/>
          <w:szCs w:val="24"/>
        </w:rPr>
        <w:t>the College</w:t>
      </w:r>
      <w:r w:rsidR="00C021EE" w:rsidRPr="00E05B3D">
        <w:rPr>
          <w:rFonts w:ascii="Times New Roman" w:hAnsi="Times New Roman" w:cs="Times New Roman"/>
          <w:sz w:val="24"/>
          <w:szCs w:val="24"/>
        </w:rPr>
        <w:t xml:space="preserve"> </w:t>
      </w:r>
      <w:r w:rsidR="00C021EE" w:rsidRPr="008D0F58">
        <w:rPr>
          <w:rFonts w:ascii="Times New Roman" w:hAnsi="Times New Roman" w:cs="Times New Roman"/>
          <w:sz w:val="24"/>
          <w:szCs w:val="24"/>
        </w:rPr>
        <w:t xml:space="preserve">recognises the significance of </w:t>
      </w:r>
      <w:r w:rsidR="001856E0">
        <w:rPr>
          <w:rFonts w:ascii="Times New Roman" w:hAnsi="Times New Roman" w:cs="Times New Roman"/>
          <w:sz w:val="24"/>
          <w:szCs w:val="24"/>
        </w:rPr>
        <w:t xml:space="preserve">knowledge exchange, </w:t>
      </w:r>
      <w:r w:rsidR="00C021EE" w:rsidRPr="008D0F58">
        <w:rPr>
          <w:rFonts w:ascii="Times New Roman" w:hAnsi="Times New Roman" w:cs="Times New Roman"/>
          <w:sz w:val="24"/>
          <w:szCs w:val="24"/>
        </w:rPr>
        <w:t>research impact</w:t>
      </w:r>
      <w:r w:rsidR="00197564" w:rsidRPr="008D0F58">
        <w:rPr>
          <w:rFonts w:ascii="Times New Roman" w:hAnsi="Times New Roman" w:cs="Times New Roman"/>
          <w:sz w:val="24"/>
          <w:szCs w:val="24"/>
        </w:rPr>
        <w:t xml:space="preserve">, and impact-generating </w:t>
      </w:r>
      <w:r w:rsidR="00197564" w:rsidRPr="00341DA5">
        <w:rPr>
          <w:rFonts w:ascii="Times New Roman" w:hAnsi="Times New Roman" w:cs="Times New Roman"/>
          <w:sz w:val="24"/>
          <w:szCs w:val="24"/>
        </w:rPr>
        <w:t xml:space="preserve">activities </w:t>
      </w:r>
      <w:r w:rsidR="00C021EE" w:rsidRPr="00341DA5">
        <w:rPr>
          <w:rFonts w:ascii="Times New Roman" w:hAnsi="Times New Roman" w:cs="Times New Roman"/>
          <w:sz w:val="24"/>
          <w:szCs w:val="24"/>
        </w:rPr>
        <w:t>as part of its</w:t>
      </w:r>
      <w:r w:rsidR="00BB12E2" w:rsidRPr="00341DA5">
        <w:rPr>
          <w:rFonts w:ascii="Times New Roman" w:hAnsi="Times New Roman" w:cs="Times New Roman"/>
          <w:sz w:val="24"/>
          <w:szCs w:val="24"/>
        </w:rPr>
        <w:t xml:space="preserve"> induction, </w:t>
      </w:r>
      <w:r w:rsidR="00C021EE" w:rsidRPr="00341DA5">
        <w:rPr>
          <w:rFonts w:ascii="Times New Roman" w:hAnsi="Times New Roman" w:cs="Times New Roman"/>
          <w:sz w:val="24"/>
          <w:szCs w:val="24"/>
        </w:rPr>
        <w:t>appointment</w:t>
      </w:r>
      <w:r w:rsidR="00341DA5" w:rsidRPr="00341DA5">
        <w:rPr>
          <w:rFonts w:ascii="Times New Roman" w:hAnsi="Times New Roman" w:cs="Times New Roman"/>
          <w:sz w:val="24"/>
          <w:szCs w:val="24"/>
        </w:rPr>
        <w:t>, academic review</w:t>
      </w:r>
      <w:r w:rsidR="00C021EE" w:rsidRPr="00341DA5">
        <w:rPr>
          <w:rFonts w:ascii="Times New Roman" w:hAnsi="Times New Roman" w:cs="Times New Roman"/>
          <w:sz w:val="24"/>
          <w:szCs w:val="24"/>
        </w:rPr>
        <w:t xml:space="preserve"> and promotion procedures</w:t>
      </w:r>
      <w:r w:rsidR="00341DA5" w:rsidRPr="00341DA5">
        <w:rPr>
          <w:rFonts w:ascii="Times New Roman" w:hAnsi="Times New Roman" w:cs="Times New Roman"/>
          <w:sz w:val="24"/>
          <w:szCs w:val="24"/>
        </w:rPr>
        <w:t xml:space="preserve">, and it also </w:t>
      </w:r>
      <w:r w:rsidR="008D0F58" w:rsidRPr="00341DA5">
        <w:rPr>
          <w:rFonts w:ascii="Times New Roman" w:hAnsi="Times New Roman" w:cs="Times New Roman"/>
          <w:sz w:val="24"/>
          <w:szCs w:val="24"/>
        </w:rPr>
        <w:t>promote</w:t>
      </w:r>
      <w:r w:rsidR="00341DA5" w:rsidRPr="00341DA5">
        <w:rPr>
          <w:rFonts w:ascii="Times New Roman" w:hAnsi="Times New Roman" w:cs="Times New Roman"/>
          <w:sz w:val="24"/>
          <w:szCs w:val="24"/>
        </w:rPr>
        <w:t>s</w:t>
      </w:r>
      <w:r w:rsidR="008D0F58" w:rsidRPr="00341DA5">
        <w:rPr>
          <w:rFonts w:ascii="Times New Roman" w:hAnsi="Times New Roman" w:cs="Times New Roman"/>
          <w:sz w:val="24"/>
          <w:szCs w:val="24"/>
        </w:rPr>
        <w:t xml:space="preserve"> public engagement and cr</w:t>
      </w:r>
      <w:r w:rsidR="00341DA5">
        <w:rPr>
          <w:rFonts w:ascii="Times New Roman" w:hAnsi="Times New Roman" w:cs="Times New Roman"/>
          <w:sz w:val="24"/>
          <w:szCs w:val="24"/>
        </w:rPr>
        <w:t>oss-college collaboration and</w:t>
      </w:r>
      <w:r w:rsidR="008D0F58" w:rsidRPr="00341DA5">
        <w:rPr>
          <w:rFonts w:ascii="Times New Roman" w:hAnsi="Times New Roman" w:cs="Times New Roman"/>
          <w:sz w:val="24"/>
          <w:szCs w:val="24"/>
        </w:rPr>
        <w:t xml:space="preserve"> provide</w:t>
      </w:r>
      <w:r w:rsidR="00341DA5">
        <w:rPr>
          <w:rFonts w:ascii="Times New Roman" w:hAnsi="Times New Roman" w:cs="Times New Roman"/>
          <w:sz w:val="24"/>
          <w:szCs w:val="24"/>
        </w:rPr>
        <w:t>s</w:t>
      </w:r>
      <w:r w:rsidR="008D0F58" w:rsidRPr="00341DA5">
        <w:rPr>
          <w:rFonts w:ascii="Times New Roman" w:hAnsi="Times New Roman" w:cs="Times New Roman"/>
          <w:sz w:val="24"/>
          <w:szCs w:val="24"/>
        </w:rPr>
        <w:t xml:space="preserve"> evaluation guidelines and training</w:t>
      </w:r>
      <w:r w:rsidR="008D0F58" w:rsidRPr="00E05B3D">
        <w:rPr>
          <w:rFonts w:ascii="Times New Roman" w:hAnsi="Times New Roman" w:cs="Times New Roman"/>
        </w:rPr>
        <w:t xml:space="preserve">. </w:t>
      </w:r>
    </w:p>
    <w:p w:rsidR="00C021EE" w:rsidRPr="00E05B3D" w:rsidRDefault="00C021EE" w:rsidP="00855E47">
      <w:pPr>
        <w:pStyle w:val="ListParagraph"/>
        <w:autoSpaceDE w:val="0"/>
        <w:autoSpaceDN w:val="0"/>
        <w:adjustRightInd w:val="0"/>
        <w:spacing w:after="0" w:line="276" w:lineRule="auto"/>
        <w:ind w:left="360"/>
        <w:rPr>
          <w:rFonts w:ascii="Times New Roman" w:hAnsi="Times New Roman" w:cs="Times New Roman"/>
          <w:sz w:val="24"/>
          <w:szCs w:val="24"/>
        </w:rPr>
      </w:pPr>
    </w:p>
    <w:p w:rsidR="0000289E" w:rsidRPr="00E05B3D" w:rsidRDefault="00435BA7" w:rsidP="00855E47">
      <w:pPr>
        <w:spacing w:after="0" w:line="276" w:lineRule="auto"/>
        <w:ind w:left="720" w:hanging="720"/>
        <w:rPr>
          <w:rFonts w:ascii="Times New Roman" w:hAnsi="Times New Roman" w:cs="Times New Roman"/>
          <w:b/>
          <w:sz w:val="24"/>
          <w:szCs w:val="24"/>
        </w:rPr>
      </w:pPr>
      <w:r w:rsidRPr="00E05B3D">
        <w:rPr>
          <w:rFonts w:ascii="Times New Roman" w:hAnsi="Times New Roman" w:cs="Times New Roman"/>
          <w:sz w:val="24"/>
          <w:szCs w:val="24"/>
        </w:rPr>
        <w:t>7.</w:t>
      </w:r>
      <w:r w:rsidRPr="00E05B3D">
        <w:rPr>
          <w:rFonts w:ascii="Times New Roman" w:hAnsi="Times New Roman" w:cs="Times New Roman"/>
          <w:sz w:val="24"/>
          <w:szCs w:val="24"/>
        </w:rPr>
        <w:tab/>
      </w:r>
      <w:r w:rsidR="00E1460F" w:rsidRPr="00E05B3D">
        <w:rPr>
          <w:rFonts w:ascii="Times New Roman" w:hAnsi="Times New Roman" w:cs="Times New Roman"/>
          <w:b/>
          <w:sz w:val="24"/>
          <w:szCs w:val="24"/>
        </w:rPr>
        <w:t>MEASURING PROGRESS, EVALUATING OUTCOMES AND IDENTIFYING LESSONS LEARNT</w:t>
      </w:r>
    </w:p>
    <w:p w:rsidR="00B0493D" w:rsidRPr="00E05B3D" w:rsidRDefault="00B0493D" w:rsidP="00855E47">
      <w:pPr>
        <w:pStyle w:val="Default"/>
        <w:spacing w:line="276" w:lineRule="auto"/>
        <w:rPr>
          <w:rFonts w:ascii="Times New Roman" w:hAnsi="Times New Roman" w:cs="Times New Roman"/>
        </w:rPr>
      </w:pPr>
    </w:p>
    <w:p w:rsidR="00435BA7" w:rsidRPr="004D28B6" w:rsidRDefault="001D0BC7" w:rsidP="00855E47">
      <w:pPr>
        <w:pStyle w:val="Default"/>
        <w:numPr>
          <w:ilvl w:val="2"/>
          <w:numId w:val="32"/>
        </w:numPr>
        <w:spacing w:line="276" w:lineRule="auto"/>
        <w:ind w:left="720" w:hanging="709"/>
        <w:rPr>
          <w:rFonts w:ascii="Times New Roman" w:hAnsi="Times New Roman" w:cs="Times New Roman"/>
        </w:rPr>
      </w:pPr>
      <w:r w:rsidRPr="004D28B6">
        <w:rPr>
          <w:rFonts w:ascii="Times New Roman" w:hAnsi="Times New Roman" w:cs="Times New Roman"/>
        </w:rPr>
        <w:t>The College</w:t>
      </w:r>
      <w:r w:rsidR="00341DA5" w:rsidRPr="004D28B6">
        <w:rPr>
          <w:rFonts w:ascii="Times New Roman" w:hAnsi="Times New Roman" w:cs="Times New Roman"/>
        </w:rPr>
        <w:t xml:space="preserve"> recognises that a successful research impact strategy must be flexible and responsive and seeks to develop its </w:t>
      </w:r>
      <w:r w:rsidR="0052081F" w:rsidRPr="004D28B6">
        <w:rPr>
          <w:rFonts w:ascii="Times New Roman" w:hAnsi="Times New Roman" w:cs="Times New Roman"/>
        </w:rPr>
        <w:t>mechanism</w:t>
      </w:r>
      <w:r w:rsidR="00AF07C1" w:rsidRPr="004D28B6">
        <w:rPr>
          <w:rFonts w:ascii="Times New Roman" w:hAnsi="Times New Roman" w:cs="Times New Roman"/>
        </w:rPr>
        <w:t>s</w:t>
      </w:r>
      <w:r w:rsidR="00341DA5" w:rsidRPr="004D28B6">
        <w:rPr>
          <w:rFonts w:ascii="Times New Roman" w:hAnsi="Times New Roman" w:cs="Times New Roman"/>
        </w:rPr>
        <w:t xml:space="preserve"> for measuring progress, evaluating outcomes and identifying </w:t>
      </w:r>
      <w:r w:rsidR="008D0F58" w:rsidRPr="004D28B6">
        <w:rPr>
          <w:rFonts w:ascii="Times New Roman" w:hAnsi="Times New Roman" w:cs="Times New Roman"/>
        </w:rPr>
        <w:t xml:space="preserve">lessons </w:t>
      </w:r>
      <w:r w:rsidR="0052081F" w:rsidRPr="004D28B6">
        <w:rPr>
          <w:rFonts w:ascii="Times New Roman" w:hAnsi="Times New Roman" w:cs="Times New Roman"/>
        </w:rPr>
        <w:t xml:space="preserve">learnt </w:t>
      </w:r>
      <w:r w:rsidR="00341DA5" w:rsidRPr="004D28B6">
        <w:rPr>
          <w:rFonts w:ascii="Times New Roman" w:hAnsi="Times New Roman" w:cs="Times New Roman"/>
        </w:rPr>
        <w:t>from</w:t>
      </w:r>
      <w:r w:rsidR="00AF07C1" w:rsidRPr="004D28B6">
        <w:rPr>
          <w:rFonts w:ascii="Times New Roman" w:hAnsi="Times New Roman" w:cs="Times New Roman"/>
        </w:rPr>
        <w:t xml:space="preserve"> </w:t>
      </w:r>
      <w:r w:rsidR="0052081F" w:rsidRPr="004D28B6">
        <w:rPr>
          <w:rFonts w:ascii="Times New Roman" w:hAnsi="Times New Roman" w:cs="Times New Roman"/>
        </w:rPr>
        <w:t xml:space="preserve">the work undertaken to develop </w:t>
      </w:r>
      <w:r w:rsidR="00AF07C1" w:rsidRPr="004D28B6">
        <w:rPr>
          <w:rFonts w:ascii="Times New Roman" w:hAnsi="Times New Roman" w:cs="Times New Roman"/>
        </w:rPr>
        <w:t>identified potential impact case studies</w:t>
      </w:r>
      <w:r w:rsidR="00AA5788" w:rsidRPr="004D28B6">
        <w:rPr>
          <w:rFonts w:ascii="Times New Roman" w:hAnsi="Times New Roman" w:cs="Times New Roman"/>
        </w:rPr>
        <w:t>. T</w:t>
      </w:r>
      <w:r w:rsidR="0052081F" w:rsidRPr="004D28B6">
        <w:rPr>
          <w:rFonts w:ascii="Times New Roman" w:hAnsi="Times New Roman" w:cs="Times New Roman"/>
        </w:rPr>
        <w:t>here is</w:t>
      </w:r>
      <w:r w:rsidR="00341DA5" w:rsidRPr="004D28B6">
        <w:rPr>
          <w:rFonts w:ascii="Times New Roman" w:hAnsi="Times New Roman" w:cs="Times New Roman"/>
        </w:rPr>
        <w:t xml:space="preserve"> also</w:t>
      </w:r>
      <w:r w:rsidR="0052081F" w:rsidRPr="004D28B6">
        <w:rPr>
          <w:rFonts w:ascii="Times New Roman" w:hAnsi="Times New Roman" w:cs="Times New Roman"/>
        </w:rPr>
        <w:t xml:space="preserve"> a </w:t>
      </w:r>
      <w:r w:rsidR="00AF07C1" w:rsidRPr="004D28B6">
        <w:rPr>
          <w:rFonts w:ascii="Times New Roman" w:hAnsi="Times New Roman" w:cs="Times New Roman"/>
        </w:rPr>
        <w:t>need to develop methods which allow individual researchers to check their progress against impact plans</w:t>
      </w:r>
      <w:r w:rsidR="00AA5788" w:rsidRPr="004D28B6">
        <w:rPr>
          <w:rFonts w:ascii="Times New Roman" w:hAnsi="Times New Roman" w:cs="Times New Roman"/>
        </w:rPr>
        <w:t xml:space="preserve"> at both the project</w:t>
      </w:r>
      <w:r w:rsidR="00E1460F" w:rsidRPr="004D28B6">
        <w:rPr>
          <w:rFonts w:ascii="Times New Roman" w:hAnsi="Times New Roman" w:cs="Times New Roman"/>
        </w:rPr>
        <w:t xml:space="preserve"> level</w:t>
      </w:r>
      <w:r w:rsidR="00AA5788" w:rsidRPr="004D28B6">
        <w:rPr>
          <w:rFonts w:ascii="Times New Roman" w:hAnsi="Times New Roman" w:cs="Times New Roman"/>
        </w:rPr>
        <w:t xml:space="preserve"> and in terms of their wider research </w:t>
      </w:r>
      <w:r w:rsidR="00435BA7" w:rsidRPr="004D28B6">
        <w:rPr>
          <w:rFonts w:ascii="Times New Roman" w:hAnsi="Times New Roman" w:cs="Times New Roman"/>
        </w:rPr>
        <w:t>trajectory.</w:t>
      </w:r>
    </w:p>
    <w:p w:rsidR="008D0F58" w:rsidRDefault="008D0F58" w:rsidP="00855E47">
      <w:pPr>
        <w:pStyle w:val="Default"/>
        <w:spacing w:line="276" w:lineRule="auto"/>
        <w:rPr>
          <w:rFonts w:ascii="Times New Roman" w:hAnsi="Times New Roman" w:cs="Times New Roman"/>
        </w:rPr>
      </w:pPr>
    </w:p>
    <w:p w:rsidR="00CC16A8" w:rsidRDefault="008D0F58" w:rsidP="00855E47">
      <w:pPr>
        <w:pStyle w:val="Default"/>
        <w:numPr>
          <w:ilvl w:val="1"/>
          <w:numId w:val="32"/>
        </w:numPr>
        <w:spacing w:line="276" w:lineRule="auto"/>
        <w:rPr>
          <w:rFonts w:ascii="Times New Roman" w:hAnsi="Times New Roman" w:cs="Times New Roman"/>
        </w:rPr>
      </w:pPr>
      <w:r>
        <w:rPr>
          <w:rFonts w:ascii="Times New Roman" w:hAnsi="Times New Roman" w:cs="Times New Roman"/>
        </w:rPr>
        <w:t xml:space="preserve">     </w:t>
      </w:r>
      <w:r w:rsidR="00341DA5">
        <w:rPr>
          <w:rFonts w:ascii="Times New Roman" w:hAnsi="Times New Roman" w:cs="Times New Roman"/>
        </w:rPr>
        <w:t xml:space="preserve">A successful research impact strategy needs to balance the needs of individual </w:t>
      </w:r>
    </w:p>
    <w:p w:rsidR="009A111C" w:rsidRPr="00E05B3D" w:rsidRDefault="00341DA5" w:rsidP="00855E47">
      <w:pPr>
        <w:pStyle w:val="Default"/>
        <w:spacing w:line="276" w:lineRule="auto"/>
        <w:ind w:left="720"/>
        <w:rPr>
          <w:rFonts w:ascii="Times New Roman" w:hAnsi="Times New Roman" w:cs="Times New Roman"/>
        </w:rPr>
      </w:pPr>
      <w:r>
        <w:rPr>
          <w:rFonts w:ascii="Times New Roman" w:hAnsi="Times New Roman" w:cs="Times New Roman"/>
        </w:rPr>
        <w:t xml:space="preserve">researchers, or groups of researchers, </w:t>
      </w:r>
      <w:r w:rsidR="001D0BC7">
        <w:rPr>
          <w:rFonts w:ascii="Times New Roman" w:hAnsi="Times New Roman" w:cs="Times New Roman"/>
        </w:rPr>
        <w:t>with</w:t>
      </w:r>
      <w:r w:rsidR="00CC16A8">
        <w:rPr>
          <w:rFonts w:ascii="Times New Roman" w:hAnsi="Times New Roman" w:cs="Times New Roman"/>
        </w:rPr>
        <w:t xml:space="preserve"> those of Departments.</w:t>
      </w:r>
      <w:r>
        <w:rPr>
          <w:rFonts w:ascii="Times New Roman" w:hAnsi="Times New Roman" w:cs="Times New Roman"/>
        </w:rPr>
        <w:t xml:space="preserve"> </w:t>
      </w:r>
      <w:r w:rsidR="00AA5788" w:rsidRPr="00E05B3D">
        <w:rPr>
          <w:rFonts w:ascii="Times New Roman" w:hAnsi="Times New Roman" w:cs="Times New Roman"/>
        </w:rPr>
        <w:t>As part of the</w:t>
      </w:r>
      <w:r w:rsidR="001D0BC7">
        <w:rPr>
          <w:rFonts w:ascii="Times New Roman" w:hAnsi="Times New Roman" w:cs="Times New Roman"/>
        </w:rPr>
        <w:t xml:space="preserve"> local strategies that they need to develop</w:t>
      </w:r>
      <w:r w:rsidR="00AA5788" w:rsidRPr="00E05B3D">
        <w:rPr>
          <w:rFonts w:ascii="Times New Roman" w:hAnsi="Times New Roman" w:cs="Times New Roman"/>
        </w:rPr>
        <w:t xml:space="preserve"> Departments/</w:t>
      </w:r>
      <w:proofErr w:type="spellStart"/>
      <w:r w:rsidR="00AA5788" w:rsidRPr="00E05B3D">
        <w:rPr>
          <w:rFonts w:ascii="Times New Roman" w:hAnsi="Times New Roman" w:cs="Times New Roman"/>
        </w:rPr>
        <w:t>UoAs</w:t>
      </w:r>
      <w:proofErr w:type="spellEnd"/>
      <w:r w:rsidR="00AA5788" w:rsidRPr="00E05B3D">
        <w:rPr>
          <w:rFonts w:ascii="Times New Roman" w:hAnsi="Times New Roman" w:cs="Times New Roman"/>
        </w:rPr>
        <w:t xml:space="preserve"> </w:t>
      </w:r>
      <w:r w:rsidR="008D0F58">
        <w:rPr>
          <w:rFonts w:ascii="Times New Roman" w:hAnsi="Times New Roman" w:cs="Times New Roman"/>
        </w:rPr>
        <w:t>are encouraged</w:t>
      </w:r>
      <w:r w:rsidR="00AA5788" w:rsidRPr="00E05B3D">
        <w:rPr>
          <w:rFonts w:ascii="Times New Roman" w:hAnsi="Times New Roman" w:cs="Times New Roman"/>
        </w:rPr>
        <w:t xml:space="preserve"> to develop key performance indicators (both quantitative and qualitative) and </w:t>
      </w:r>
      <w:r w:rsidR="001D0BC7">
        <w:rPr>
          <w:rFonts w:ascii="Times New Roman" w:hAnsi="Times New Roman" w:cs="Times New Roman"/>
        </w:rPr>
        <w:t xml:space="preserve">exemplar </w:t>
      </w:r>
      <w:r w:rsidR="00AA5788" w:rsidRPr="00E05B3D">
        <w:rPr>
          <w:rFonts w:ascii="Times New Roman" w:hAnsi="Times New Roman" w:cs="Times New Roman"/>
        </w:rPr>
        <w:t>guidance about the nature of suitable evidence of impacts</w:t>
      </w:r>
      <w:r w:rsidR="001D0BC7">
        <w:rPr>
          <w:rFonts w:ascii="Times New Roman" w:hAnsi="Times New Roman" w:cs="Times New Roman"/>
        </w:rPr>
        <w:t xml:space="preserve"> (whilst recognising that the College does not have a constrained view of what impact should be, and that no type of impact is prioritised over any other)</w:t>
      </w:r>
      <w:r w:rsidR="00E1460F">
        <w:rPr>
          <w:rFonts w:ascii="Times New Roman" w:hAnsi="Times New Roman" w:cs="Times New Roman"/>
        </w:rPr>
        <w:t>.</w:t>
      </w:r>
    </w:p>
    <w:sectPr w:rsidR="009A111C" w:rsidRPr="00E05B3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295" w:rsidRDefault="001E0295" w:rsidP="0004709E">
      <w:pPr>
        <w:spacing w:after="0" w:line="240" w:lineRule="auto"/>
      </w:pPr>
      <w:r>
        <w:separator/>
      </w:r>
    </w:p>
  </w:endnote>
  <w:endnote w:type="continuationSeparator" w:id="0">
    <w:p w:rsidR="001E0295" w:rsidRDefault="001E0295" w:rsidP="00047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423218"/>
      <w:docPartObj>
        <w:docPartGallery w:val="Page Numbers (Bottom of Page)"/>
        <w:docPartUnique/>
      </w:docPartObj>
    </w:sdtPr>
    <w:sdtEndPr>
      <w:rPr>
        <w:noProof/>
      </w:rPr>
    </w:sdtEndPr>
    <w:sdtContent>
      <w:p w:rsidR="00B319D9" w:rsidRDefault="00B319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319D9" w:rsidRDefault="00B3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295" w:rsidRDefault="001E0295" w:rsidP="0004709E">
      <w:pPr>
        <w:spacing w:after="0" w:line="240" w:lineRule="auto"/>
      </w:pPr>
      <w:r>
        <w:separator/>
      </w:r>
    </w:p>
  </w:footnote>
  <w:footnote w:type="continuationSeparator" w:id="0">
    <w:p w:rsidR="001E0295" w:rsidRDefault="001E0295" w:rsidP="0004709E">
      <w:pPr>
        <w:spacing w:after="0" w:line="240" w:lineRule="auto"/>
      </w:pPr>
      <w:r>
        <w:continuationSeparator/>
      </w:r>
    </w:p>
  </w:footnote>
  <w:footnote w:id="1">
    <w:p w:rsidR="00954E63" w:rsidRDefault="00954E63" w:rsidP="00954E63">
      <w:pPr>
        <w:spacing w:line="276" w:lineRule="auto"/>
      </w:pPr>
      <w:r>
        <w:rPr>
          <w:rStyle w:val="FootnoteReference"/>
        </w:rPr>
        <w:footnoteRef/>
      </w:r>
      <w:r>
        <w:t xml:space="preserve"> For the purposes of this strategy, the definition of impact used </w:t>
      </w:r>
      <w:r w:rsidR="00BC7E72">
        <w:t xml:space="preserve">is </w:t>
      </w:r>
      <w:r w:rsidRPr="009E21FC">
        <w:t>that the findings of our research result in an effect on, change to or benefit to the economy, society, culture, public policy or services, health, the environment, or quality of life, beyond academia</w:t>
      </w:r>
      <w:r>
        <w:t>.</w:t>
      </w:r>
    </w:p>
    <w:p w:rsidR="00954E63" w:rsidRDefault="00954E6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556"/>
    <w:multiLevelType w:val="hybridMultilevel"/>
    <w:tmpl w:val="B434B6D8"/>
    <w:lvl w:ilvl="0" w:tplc="B5FE4AE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72B2DC9"/>
    <w:multiLevelType w:val="hybridMultilevel"/>
    <w:tmpl w:val="69B6E4A8"/>
    <w:lvl w:ilvl="0" w:tplc="43988F3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D0EF0"/>
    <w:multiLevelType w:val="hybridMultilevel"/>
    <w:tmpl w:val="9D321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60A34"/>
    <w:multiLevelType w:val="multilevel"/>
    <w:tmpl w:val="35C4FD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4F1914"/>
    <w:multiLevelType w:val="hybridMultilevel"/>
    <w:tmpl w:val="8D40502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C357D6E"/>
    <w:multiLevelType w:val="hybridMultilevel"/>
    <w:tmpl w:val="7C8C80C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FF0431"/>
    <w:multiLevelType w:val="hybridMultilevel"/>
    <w:tmpl w:val="3AAA19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C77B3F"/>
    <w:multiLevelType w:val="multilevel"/>
    <w:tmpl w:val="3BE417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118304A7"/>
    <w:multiLevelType w:val="multilevel"/>
    <w:tmpl w:val="6938E32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F97151"/>
    <w:multiLevelType w:val="hybridMultilevel"/>
    <w:tmpl w:val="FA04118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97318B3"/>
    <w:multiLevelType w:val="hybridMultilevel"/>
    <w:tmpl w:val="8230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A5E39"/>
    <w:multiLevelType w:val="hybridMultilevel"/>
    <w:tmpl w:val="52B8B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D1A93"/>
    <w:multiLevelType w:val="multilevel"/>
    <w:tmpl w:val="77EE768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B4C6092"/>
    <w:multiLevelType w:val="multilevel"/>
    <w:tmpl w:val="0958D0F0"/>
    <w:lvl w:ilvl="0">
      <w:start w:val="4"/>
      <w:numFmt w:val="decimal"/>
      <w:lvlText w:val="%1"/>
      <w:lvlJc w:val="left"/>
      <w:pPr>
        <w:ind w:left="360" w:hanging="360"/>
      </w:pPr>
      <w:rPr>
        <w:rFonts w:ascii="Calibri" w:hAnsi="Calibri" w:cs="Calibri" w:hint="default"/>
        <w:sz w:val="24"/>
      </w:rPr>
    </w:lvl>
    <w:lvl w:ilvl="1">
      <w:start w:val="1"/>
      <w:numFmt w:val="decimal"/>
      <w:lvlText w:val="%1.%2"/>
      <w:lvlJc w:val="left"/>
      <w:pPr>
        <w:ind w:left="360" w:hanging="360"/>
      </w:pPr>
      <w:rPr>
        <w:rFonts w:ascii="Calibri" w:hAnsi="Calibri" w:cs="Calibri" w:hint="default"/>
        <w:sz w:val="24"/>
      </w:rPr>
    </w:lvl>
    <w:lvl w:ilvl="2">
      <w:start w:val="1"/>
      <w:numFmt w:val="decimal"/>
      <w:lvlText w:val="%1.%2.%3"/>
      <w:lvlJc w:val="left"/>
      <w:pPr>
        <w:ind w:left="720" w:hanging="720"/>
      </w:pPr>
      <w:rPr>
        <w:rFonts w:ascii="Calibri" w:hAnsi="Calibri" w:cs="Calibri" w:hint="default"/>
        <w:sz w:val="24"/>
      </w:rPr>
    </w:lvl>
    <w:lvl w:ilvl="3">
      <w:start w:val="1"/>
      <w:numFmt w:val="decimal"/>
      <w:lvlText w:val="%1.%2.%3.%4"/>
      <w:lvlJc w:val="left"/>
      <w:pPr>
        <w:ind w:left="720" w:hanging="720"/>
      </w:pPr>
      <w:rPr>
        <w:rFonts w:ascii="Calibri" w:hAnsi="Calibri" w:cs="Calibri" w:hint="default"/>
        <w:sz w:val="24"/>
      </w:rPr>
    </w:lvl>
    <w:lvl w:ilvl="4">
      <w:start w:val="1"/>
      <w:numFmt w:val="decimal"/>
      <w:lvlText w:val="%1.%2.%3.%4.%5"/>
      <w:lvlJc w:val="left"/>
      <w:pPr>
        <w:ind w:left="1080" w:hanging="1080"/>
      </w:pPr>
      <w:rPr>
        <w:rFonts w:ascii="Calibri" w:hAnsi="Calibri" w:cs="Calibri" w:hint="default"/>
        <w:sz w:val="24"/>
      </w:rPr>
    </w:lvl>
    <w:lvl w:ilvl="5">
      <w:start w:val="1"/>
      <w:numFmt w:val="decimal"/>
      <w:lvlText w:val="%1.%2.%3.%4.%5.%6"/>
      <w:lvlJc w:val="left"/>
      <w:pPr>
        <w:ind w:left="1080" w:hanging="1080"/>
      </w:pPr>
      <w:rPr>
        <w:rFonts w:ascii="Calibri" w:hAnsi="Calibri" w:cs="Calibri" w:hint="default"/>
        <w:sz w:val="24"/>
      </w:rPr>
    </w:lvl>
    <w:lvl w:ilvl="6">
      <w:start w:val="1"/>
      <w:numFmt w:val="decimal"/>
      <w:lvlText w:val="%1.%2.%3.%4.%5.%6.%7"/>
      <w:lvlJc w:val="left"/>
      <w:pPr>
        <w:ind w:left="1440" w:hanging="1440"/>
      </w:pPr>
      <w:rPr>
        <w:rFonts w:ascii="Calibri" w:hAnsi="Calibri" w:cs="Calibri" w:hint="default"/>
        <w:sz w:val="24"/>
      </w:rPr>
    </w:lvl>
    <w:lvl w:ilvl="7">
      <w:start w:val="1"/>
      <w:numFmt w:val="decimal"/>
      <w:lvlText w:val="%1.%2.%3.%4.%5.%6.%7.%8"/>
      <w:lvlJc w:val="left"/>
      <w:pPr>
        <w:ind w:left="1440" w:hanging="1440"/>
      </w:pPr>
      <w:rPr>
        <w:rFonts w:ascii="Calibri" w:hAnsi="Calibri" w:cs="Calibri" w:hint="default"/>
        <w:sz w:val="24"/>
      </w:rPr>
    </w:lvl>
    <w:lvl w:ilvl="8">
      <w:start w:val="1"/>
      <w:numFmt w:val="decimal"/>
      <w:lvlText w:val="%1.%2.%3.%4.%5.%6.%7.%8.%9"/>
      <w:lvlJc w:val="left"/>
      <w:pPr>
        <w:ind w:left="1440" w:hanging="1440"/>
      </w:pPr>
      <w:rPr>
        <w:rFonts w:ascii="Calibri" w:hAnsi="Calibri" w:cs="Calibri" w:hint="default"/>
        <w:sz w:val="24"/>
      </w:rPr>
    </w:lvl>
  </w:abstractNum>
  <w:abstractNum w:abstractNumId="14" w15:restartNumberingAfterBreak="0">
    <w:nsid w:val="1B705196"/>
    <w:multiLevelType w:val="hybridMultilevel"/>
    <w:tmpl w:val="54303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2C7969"/>
    <w:multiLevelType w:val="multilevel"/>
    <w:tmpl w:val="FB082F6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4C1D96"/>
    <w:multiLevelType w:val="multilevel"/>
    <w:tmpl w:val="7D7A120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4FD432E"/>
    <w:multiLevelType w:val="multilevel"/>
    <w:tmpl w:val="08748A9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28B02442"/>
    <w:multiLevelType w:val="hybridMultilevel"/>
    <w:tmpl w:val="7494E2F0"/>
    <w:lvl w:ilvl="0" w:tplc="A24CDC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D13C5D"/>
    <w:multiLevelType w:val="hybridMultilevel"/>
    <w:tmpl w:val="09AEB90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2D362754"/>
    <w:multiLevelType w:val="multilevel"/>
    <w:tmpl w:val="11320FF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9C0777"/>
    <w:multiLevelType w:val="multilevel"/>
    <w:tmpl w:val="4086A4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A55054B"/>
    <w:multiLevelType w:val="multilevel"/>
    <w:tmpl w:val="60B201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AF118D"/>
    <w:multiLevelType w:val="hybridMultilevel"/>
    <w:tmpl w:val="E7F8C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6D4C7D"/>
    <w:multiLevelType w:val="multilevel"/>
    <w:tmpl w:val="30F0C94E"/>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DE12B2C"/>
    <w:multiLevelType w:val="multilevel"/>
    <w:tmpl w:val="FA2CF4A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DF36323"/>
    <w:multiLevelType w:val="multilevel"/>
    <w:tmpl w:val="EC6EC0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576813"/>
    <w:multiLevelType w:val="hybridMultilevel"/>
    <w:tmpl w:val="C5D4E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875E3"/>
    <w:multiLevelType w:val="hybridMultilevel"/>
    <w:tmpl w:val="D37CD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B34D8"/>
    <w:multiLevelType w:val="hybridMultilevel"/>
    <w:tmpl w:val="DF70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C43B8"/>
    <w:multiLevelType w:val="multilevel"/>
    <w:tmpl w:val="49FA56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E915E68"/>
    <w:multiLevelType w:val="hybridMultilevel"/>
    <w:tmpl w:val="0CC8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46084"/>
    <w:multiLevelType w:val="multilevel"/>
    <w:tmpl w:val="EE641E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10738E"/>
    <w:multiLevelType w:val="multilevel"/>
    <w:tmpl w:val="9EEC3B7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92445B4"/>
    <w:multiLevelType w:val="hybridMultilevel"/>
    <w:tmpl w:val="77543A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96352F2"/>
    <w:multiLevelType w:val="multilevel"/>
    <w:tmpl w:val="96CEFB8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9BF09AE"/>
    <w:multiLevelType w:val="multilevel"/>
    <w:tmpl w:val="0B286D32"/>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7" w15:restartNumberingAfterBreak="0">
    <w:nsid w:val="6C484F61"/>
    <w:multiLevelType w:val="multilevel"/>
    <w:tmpl w:val="E0861BE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E2A8B"/>
    <w:multiLevelType w:val="multilevel"/>
    <w:tmpl w:val="A112B572"/>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6266E4C"/>
    <w:multiLevelType w:val="hybridMultilevel"/>
    <w:tmpl w:val="74DE0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10"/>
  </w:num>
  <w:num w:numId="3">
    <w:abstractNumId w:val="11"/>
  </w:num>
  <w:num w:numId="4">
    <w:abstractNumId w:val="4"/>
  </w:num>
  <w:num w:numId="5">
    <w:abstractNumId w:val="23"/>
  </w:num>
  <w:num w:numId="6">
    <w:abstractNumId w:val="31"/>
  </w:num>
  <w:num w:numId="7">
    <w:abstractNumId w:val="2"/>
  </w:num>
  <w:num w:numId="8">
    <w:abstractNumId w:val="9"/>
  </w:num>
  <w:num w:numId="9">
    <w:abstractNumId w:val="34"/>
  </w:num>
  <w:num w:numId="10">
    <w:abstractNumId w:val="28"/>
  </w:num>
  <w:num w:numId="11">
    <w:abstractNumId w:val="27"/>
  </w:num>
  <w:num w:numId="12">
    <w:abstractNumId w:val="14"/>
  </w:num>
  <w:num w:numId="13">
    <w:abstractNumId w:val="1"/>
  </w:num>
  <w:num w:numId="14">
    <w:abstractNumId w:val="6"/>
  </w:num>
  <w:num w:numId="15">
    <w:abstractNumId w:val="17"/>
  </w:num>
  <w:num w:numId="16">
    <w:abstractNumId w:val="18"/>
  </w:num>
  <w:num w:numId="17">
    <w:abstractNumId w:val="3"/>
  </w:num>
  <w:num w:numId="18">
    <w:abstractNumId w:val="22"/>
  </w:num>
  <w:num w:numId="19">
    <w:abstractNumId w:val="24"/>
  </w:num>
  <w:num w:numId="20">
    <w:abstractNumId w:val="38"/>
  </w:num>
  <w:num w:numId="21">
    <w:abstractNumId w:val="7"/>
  </w:num>
  <w:num w:numId="22">
    <w:abstractNumId w:val="36"/>
  </w:num>
  <w:num w:numId="23">
    <w:abstractNumId w:val="20"/>
  </w:num>
  <w:num w:numId="24">
    <w:abstractNumId w:val="35"/>
  </w:num>
  <w:num w:numId="25">
    <w:abstractNumId w:val="37"/>
  </w:num>
  <w:num w:numId="26">
    <w:abstractNumId w:val="16"/>
  </w:num>
  <w:num w:numId="27">
    <w:abstractNumId w:val="8"/>
  </w:num>
  <w:num w:numId="28">
    <w:abstractNumId w:val="12"/>
  </w:num>
  <w:num w:numId="29">
    <w:abstractNumId w:val="33"/>
  </w:num>
  <w:num w:numId="30">
    <w:abstractNumId w:val="13"/>
  </w:num>
  <w:num w:numId="31">
    <w:abstractNumId w:val="21"/>
  </w:num>
  <w:num w:numId="32">
    <w:abstractNumId w:val="30"/>
  </w:num>
  <w:num w:numId="33">
    <w:abstractNumId w:val="25"/>
  </w:num>
  <w:num w:numId="34">
    <w:abstractNumId w:val="26"/>
  </w:num>
  <w:num w:numId="35">
    <w:abstractNumId w:val="5"/>
  </w:num>
  <w:num w:numId="36">
    <w:abstractNumId w:val="32"/>
  </w:num>
  <w:num w:numId="37">
    <w:abstractNumId w:val="0"/>
  </w:num>
  <w:num w:numId="38">
    <w:abstractNumId w:val="19"/>
  </w:num>
  <w:num w:numId="39">
    <w:abstractNumId w:val="3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1C"/>
    <w:rsid w:val="0000289E"/>
    <w:rsid w:val="00002D80"/>
    <w:rsid w:val="00004C0B"/>
    <w:rsid w:val="00010A74"/>
    <w:rsid w:val="00021622"/>
    <w:rsid w:val="00034AE8"/>
    <w:rsid w:val="0004709E"/>
    <w:rsid w:val="00072534"/>
    <w:rsid w:val="00092CF8"/>
    <w:rsid w:val="00094ABC"/>
    <w:rsid w:val="000D0FC2"/>
    <w:rsid w:val="000F20A8"/>
    <w:rsid w:val="000F6A72"/>
    <w:rsid w:val="0012501A"/>
    <w:rsid w:val="00125BFC"/>
    <w:rsid w:val="001304BA"/>
    <w:rsid w:val="001437DD"/>
    <w:rsid w:val="00170E79"/>
    <w:rsid w:val="00183B44"/>
    <w:rsid w:val="001856E0"/>
    <w:rsid w:val="00190898"/>
    <w:rsid w:val="00197564"/>
    <w:rsid w:val="001A26DE"/>
    <w:rsid w:val="001B5C4C"/>
    <w:rsid w:val="001D0BC7"/>
    <w:rsid w:val="001D5B6D"/>
    <w:rsid w:val="001D72CC"/>
    <w:rsid w:val="001E0295"/>
    <w:rsid w:val="001F0DFA"/>
    <w:rsid w:val="00215900"/>
    <w:rsid w:val="00221E78"/>
    <w:rsid w:val="00294591"/>
    <w:rsid w:val="002978CE"/>
    <w:rsid w:val="002E0639"/>
    <w:rsid w:val="002E1E36"/>
    <w:rsid w:val="002F1BC9"/>
    <w:rsid w:val="002F44E3"/>
    <w:rsid w:val="00341DA5"/>
    <w:rsid w:val="003532F5"/>
    <w:rsid w:val="00372D37"/>
    <w:rsid w:val="0039560E"/>
    <w:rsid w:val="003C279B"/>
    <w:rsid w:val="003F54C8"/>
    <w:rsid w:val="00416F70"/>
    <w:rsid w:val="00417B8B"/>
    <w:rsid w:val="00420093"/>
    <w:rsid w:val="00435BA7"/>
    <w:rsid w:val="00481658"/>
    <w:rsid w:val="004925D8"/>
    <w:rsid w:val="004B1C37"/>
    <w:rsid w:val="004B37A5"/>
    <w:rsid w:val="004D28B6"/>
    <w:rsid w:val="0052081F"/>
    <w:rsid w:val="00542F10"/>
    <w:rsid w:val="00550C49"/>
    <w:rsid w:val="00573282"/>
    <w:rsid w:val="005B0FE7"/>
    <w:rsid w:val="005F16E9"/>
    <w:rsid w:val="005F26E2"/>
    <w:rsid w:val="005F5A0A"/>
    <w:rsid w:val="0060303F"/>
    <w:rsid w:val="006154F2"/>
    <w:rsid w:val="00633F63"/>
    <w:rsid w:val="006520E5"/>
    <w:rsid w:val="00682ADF"/>
    <w:rsid w:val="00685B29"/>
    <w:rsid w:val="006D0530"/>
    <w:rsid w:val="006D53B7"/>
    <w:rsid w:val="00722640"/>
    <w:rsid w:val="00726664"/>
    <w:rsid w:val="00776C23"/>
    <w:rsid w:val="007B09ED"/>
    <w:rsid w:val="007B32B5"/>
    <w:rsid w:val="007D0E74"/>
    <w:rsid w:val="00834CBB"/>
    <w:rsid w:val="00855E47"/>
    <w:rsid w:val="008A649F"/>
    <w:rsid w:val="008B371E"/>
    <w:rsid w:val="008D02E9"/>
    <w:rsid w:val="008D0778"/>
    <w:rsid w:val="008D0F58"/>
    <w:rsid w:val="008E3FE5"/>
    <w:rsid w:val="008E6FF6"/>
    <w:rsid w:val="00926C32"/>
    <w:rsid w:val="00954E63"/>
    <w:rsid w:val="0096497B"/>
    <w:rsid w:val="0099425E"/>
    <w:rsid w:val="00995AAF"/>
    <w:rsid w:val="00996425"/>
    <w:rsid w:val="009A111C"/>
    <w:rsid w:val="009B72A1"/>
    <w:rsid w:val="009C18AC"/>
    <w:rsid w:val="009C368C"/>
    <w:rsid w:val="009D32C6"/>
    <w:rsid w:val="009E21FC"/>
    <w:rsid w:val="00A149D7"/>
    <w:rsid w:val="00A26529"/>
    <w:rsid w:val="00A328E4"/>
    <w:rsid w:val="00A37E61"/>
    <w:rsid w:val="00A66DA2"/>
    <w:rsid w:val="00A943CA"/>
    <w:rsid w:val="00AA5788"/>
    <w:rsid w:val="00AC4286"/>
    <w:rsid w:val="00AE12FC"/>
    <w:rsid w:val="00AF07C1"/>
    <w:rsid w:val="00B0493D"/>
    <w:rsid w:val="00B049C5"/>
    <w:rsid w:val="00B319D9"/>
    <w:rsid w:val="00B4575F"/>
    <w:rsid w:val="00B6137D"/>
    <w:rsid w:val="00B6591D"/>
    <w:rsid w:val="00B903E8"/>
    <w:rsid w:val="00B90D4B"/>
    <w:rsid w:val="00B95069"/>
    <w:rsid w:val="00BA1E8E"/>
    <w:rsid w:val="00BA57A1"/>
    <w:rsid w:val="00BA6E1D"/>
    <w:rsid w:val="00BB12E2"/>
    <w:rsid w:val="00BC3775"/>
    <w:rsid w:val="00BC7E72"/>
    <w:rsid w:val="00BD76ED"/>
    <w:rsid w:val="00BE6E13"/>
    <w:rsid w:val="00C021EE"/>
    <w:rsid w:val="00C335B8"/>
    <w:rsid w:val="00C5030B"/>
    <w:rsid w:val="00C678F9"/>
    <w:rsid w:val="00C764A5"/>
    <w:rsid w:val="00CA02C5"/>
    <w:rsid w:val="00CA5EE9"/>
    <w:rsid w:val="00CB614F"/>
    <w:rsid w:val="00CC16A8"/>
    <w:rsid w:val="00CD4715"/>
    <w:rsid w:val="00CE2EE2"/>
    <w:rsid w:val="00CF3160"/>
    <w:rsid w:val="00D000B1"/>
    <w:rsid w:val="00D011C2"/>
    <w:rsid w:val="00D2780A"/>
    <w:rsid w:val="00D823F3"/>
    <w:rsid w:val="00D85AD8"/>
    <w:rsid w:val="00D95336"/>
    <w:rsid w:val="00D97811"/>
    <w:rsid w:val="00DC348A"/>
    <w:rsid w:val="00DD0D49"/>
    <w:rsid w:val="00DE02F9"/>
    <w:rsid w:val="00E05B3D"/>
    <w:rsid w:val="00E1460F"/>
    <w:rsid w:val="00E54E8A"/>
    <w:rsid w:val="00E65EAB"/>
    <w:rsid w:val="00E65F3E"/>
    <w:rsid w:val="00E92FB7"/>
    <w:rsid w:val="00EA241B"/>
    <w:rsid w:val="00F15637"/>
    <w:rsid w:val="00F2064D"/>
    <w:rsid w:val="00F308DF"/>
    <w:rsid w:val="00F3535E"/>
    <w:rsid w:val="00F37A6F"/>
    <w:rsid w:val="00F5507F"/>
    <w:rsid w:val="00F63D6D"/>
    <w:rsid w:val="00F707B3"/>
    <w:rsid w:val="00F84D6D"/>
    <w:rsid w:val="00F90B7E"/>
    <w:rsid w:val="00FE7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BFC98F-7D69-47C4-80F8-291D0AFBE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11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D5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3B7"/>
    <w:rPr>
      <w:rFonts w:ascii="Tahoma" w:hAnsi="Tahoma" w:cs="Tahoma"/>
      <w:sz w:val="16"/>
      <w:szCs w:val="16"/>
    </w:rPr>
  </w:style>
  <w:style w:type="character" w:styleId="CommentReference">
    <w:name w:val="annotation reference"/>
    <w:basedOn w:val="DefaultParagraphFont"/>
    <w:uiPriority w:val="99"/>
    <w:semiHidden/>
    <w:unhideWhenUsed/>
    <w:rsid w:val="00183B44"/>
    <w:rPr>
      <w:sz w:val="16"/>
      <w:szCs w:val="16"/>
    </w:rPr>
  </w:style>
  <w:style w:type="paragraph" w:styleId="CommentText">
    <w:name w:val="annotation text"/>
    <w:basedOn w:val="Normal"/>
    <w:link w:val="CommentTextChar"/>
    <w:uiPriority w:val="99"/>
    <w:semiHidden/>
    <w:unhideWhenUsed/>
    <w:rsid w:val="00183B44"/>
    <w:pPr>
      <w:spacing w:line="240" w:lineRule="auto"/>
    </w:pPr>
    <w:rPr>
      <w:sz w:val="20"/>
      <w:szCs w:val="20"/>
    </w:rPr>
  </w:style>
  <w:style w:type="character" w:customStyle="1" w:styleId="CommentTextChar">
    <w:name w:val="Comment Text Char"/>
    <w:basedOn w:val="DefaultParagraphFont"/>
    <w:link w:val="CommentText"/>
    <w:uiPriority w:val="99"/>
    <w:semiHidden/>
    <w:rsid w:val="00183B44"/>
    <w:rPr>
      <w:sz w:val="20"/>
      <w:szCs w:val="20"/>
    </w:rPr>
  </w:style>
  <w:style w:type="paragraph" w:styleId="CommentSubject">
    <w:name w:val="annotation subject"/>
    <w:basedOn w:val="CommentText"/>
    <w:next w:val="CommentText"/>
    <w:link w:val="CommentSubjectChar"/>
    <w:uiPriority w:val="99"/>
    <w:semiHidden/>
    <w:unhideWhenUsed/>
    <w:rsid w:val="00183B44"/>
    <w:rPr>
      <w:b/>
      <w:bCs/>
    </w:rPr>
  </w:style>
  <w:style w:type="character" w:customStyle="1" w:styleId="CommentSubjectChar">
    <w:name w:val="Comment Subject Char"/>
    <w:basedOn w:val="CommentTextChar"/>
    <w:link w:val="CommentSubject"/>
    <w:uiPriority w:val="99"/>
    <w:semiHidden/>
    <w:rsid w:val="00183B44"/>
    <w:rPr>
      <w:b/>
      <w:bCs/>
      <w:sz w:val="20"/>
      <w:szCs w:val="20"/>
    </w:rPr>
  </w:style>
  <w:style w:type="paragraph" w:styleId="FootnoteText">
    <w:name w:val="footnote text"/>
    <w:basedOn w:val="Normal"/>
    <w:link w:val="FootnoteTextChar"/>
    <w:uiPriority w:val="99"/>
    <w:semiHidden/>
    <w:unhideWhenUsed/>
    <w:rsid w:val="000470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09E"/>
    <w:rPr>
      <w:sz w:val="20"/>
      <w:szCs w:val="20"/>
    </w:rPr>
  </w:style>
  <w:style w:type="character" w:styleId="FootnoteReference">
    <w:name w:val="footnote reference"/>
    <w:basedOn w:val="DefaultParagraphFont"/>
    <w:uiPriority w:val="99"/>
    <w:semiHidden/>
    <w:unhideWhenUsed/>
    <w:rsid w:val="0004709E"/>
    <w:rPr>
      <w:vertAlign w:val="superscript"/>
    </w:rPr>
  </w:style>
  <w:style w:type="character" w:styleId="Hyperlink">
    <w:name w:val="Hyperlink"/>
    <w:basedOn w:val="DefaultParagraphFont"/>
    <w:uiPriority w:val="99"/>
    <w:unhideWhenUsed/>
    <w:rsid w:val="005F16E9"/>
    <w:rPr>
      <w:color w:val="0563C1" w:themeColor="hyperlink"/>
      <w:u w:val="single"/>
    </w:rPr>
  </w:style>
  <w:style w:type="paragraph" w:styleId="ListParagraph">
    <w:name w:val="List Paragraph"/>
    <w:basedOn w:val="Normal"/>
    <w:uiPriority w:val="34"/>
    <w:qFormat/>
    <w:rsid w:val="00542F10"/>
    <w:pPr>
      <w:ind w:left="720"/>
      <w:contextualSpacing/>
    </w:pPr>
  </w:style>
  <w:style w:type="character" w:customStyle="1" w:styleId="cit">
    <w:name w:val="cit"/>
    <w:basedOn w:val="DefaultParagraphFont"/>
    <w:rsid w:val="00834CBB"/>
  </w:style>
  <w:style w:type="character" w:customStyle="1" w:styleId="doi1">
    <w:name w:val="doi1"/>
    <w:basedOn w:val="DefaultParagraphFont"/>
    <w:rsid w:val="00834CBB"/>
  </w:style>
  <w:style w:type="character" w:customStyle="1" w:styleId="tgc">
    <w:name w:val="_tgc"/>
    <w:basedOn w:val="DefaultParagraphFont"/>
    <w:rsid w:val="0060303F"/>
  </w:style>
  <w:style w:type="paragraph" w:styleId="Header">
    <w:name w:val="header"/>
    <w:basedOn w:val="Normal"/>
    <w:link w:val="HeaderChar"/>
    <w:uiPriority w:val="99"/>
    <w:unhideWhenUsed/>
    <w:rsid w:val="008D07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778"/>
  </w:style>
  <w:style w:type="paragraph" w:styleId="Footer">
    <w:name w:val="footer"/>
    <w:basedOn w:val="Normal"/>
    <w:link w:val="FooterChar"/>
    <w:uiPriority w:val="99"/>
    <w:unhideWhenUsed/>
    <w:rsid w:val="008D07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27920">
      <w:bodyDiv w:val="1"/>
      <w:marLeft w:val="0"/>
      <w:marRight w:val="0"/>
      <w:marTop w:val="0"/>
      <w:marBottom w:val="0"/>
      <w:divBdr>
        <w:top w:val="none" w:sz="0" w:space="0" w:color="auto"/>
        <w:left w:val="none" w:sz="0" w:space="0" w:color="auto"/>
        <w:bottom w:val="none" w:sz="0" w:space="0" w:color="auto"/>
        <w:right w:val="none" w:sz="0" w:space="0" w:color="auto"/>
      </w:divBdr>
      <w:divsChild>
        <w:div w:id="967121939">
          <w:marLeft w:val="0"/>
          <w:marRight w:val="0"/>
          <w:marTop w:val="0"/>
          <w:marBottom w:val="0"/>
          <w:divBdr>
            <w:top w:val="none" w:sz="0" w:space="0" w:color="auto"/>
            <w:left w:val="none" w:sz="0" w:space="0" w:color="auto"/>
            <w:bottom w:val="none" w:sz="0" w:space="0" w:color="auto"/>
            <w:right w:val="none" w:sz="0" w:space="0" w:color="auto"/>
          </w:divBdr>
          <w:divsChild>
            <w:div w:id="96222547">
              <w:marLeft w:val="0"/>
              <w:marRight w:val="0"/>
              <w:marTop w:val="0"/>
              <w:marBottom w:val="0"/>
              <w:divBdr>
                <w:top w:val="none" w:sz="0" w:space="0" w:color="auto"/>
                <w:left w:val="none" w:sz="0" w:space="0" w:color="auto"/>
                <w:bottom w:val="none" w:sz="0" w:space="0" w:color="auto"/>
                <w:right w:val="none" w:sz="0" w:space="0" w:color="auto"/>
              </w:divBdr>
              <w:divsChild>
                <w:div w:id="1283920857">
                  <w:marLeft w:val="0"/>
                  <w:marRight w:val="0"/>
                  <w:marTop w:val="0"/>
                  <w:marBottom w:val="0"/>
                  <w:divBdr>
                    <w:top w:val="none" w:sz="0" w:space="0" w:color="auto"/>
                    <w:left w:val="none" w:sz="0" w:space="0" w:color="auto"/>
                    <w:bottom w:val="none" w:sz="0" w:space="0" w:color="auto"/>
                    <w:right w:val="none" w:sz="0" w:space="0" w:color="auto"/>
                  </w:divBdr>
                  <w:divsChild>
                    <w:div w:id="331225809">
                      <w:marLeft w:val="0"/>
                      <w:marRight w:val="0"/>
                      <w:marTop w:val="0"/>
                      <w:marBottom w:val="0"/>
                      <w:divBdr>
                        <w:top w:val="none" w:sz="0" w:space="0" w:color="auto"/>
                        <w:left w:val="none" w:sz="0" w:space="0" w:color="auto"/>
                        <w:bottom w:val="none" w:sz="0" w:space="0" w:color="auto"/>
                        <w:right w:val="none" w:sz="0" w:space="0" w:color="auto"/>
                      </w:divBdr>
                      <w:divsChild>
                        <w:div w:id="282536830">
                          <w:marLeft w:val="0"/>
                          <w:marRight w:val="0"/>
                          <w:marTop w:val="0"/>
                          <w:marBottom w:val="0"/>
                          <w:divBdr>
                            <w:top w:val="none" w:sz="0" w:space="0" w:color="auto"/>
                            <w:left w:val="none" w:sz="0" w:space="0" w:color="auto"/>
                            <w:bottom w:val="none" w:sz="0" w:space="0" w:color="auto"/>
                            <w:right w:val="none" w:sz="0" w:space="0" w:color="auto"/>
                          </w:divBdr>
                          <w:divsChild>
                            <w:div w:id="69931393">
                              <w:marLeft w:val="0"/>
                              <w:marRight w:val="0"/>
                              <w:marTop w:val="0"/>
                              <w:marBottom w:val="0"/>
                              <w:divBdr>
                                <w:top w:val="none" w:sz="0" w:space="0" w:color="auto"/>
                                <w:left w:val="none" w:sz="0" w:space="0" w:color="auto"/>
                                <w:bottom w:val="none" w:sz="0" w:space="0" w:color="auto"/>
                                <w:right w:val="none" w:sz="0" w:space="0" w:color="auto"/>
                              </w:divBdr>
                              <w:divsChild>
                                <w:div w:id="2026128899">
                                  <w:marLeft w:val="0"/>
                                  <w:marRight w:val="0"/>
                                  <w:marTop w:val="0"/>
                                  <w:marBottom w:val="0"/>
                                  <w:divBdr>
                                    <w:top w:val="none" w:sz="0" w:space="0" w:color="auto"/>
                                    <w:left w:val="none" w:sz="0" w:space="0" w:color="auto"/>
                                    <w:bottom w:val="none" w:sz="0" w:space="0" w:color="auto"/>
                                    <w:right w:val="none" w:sz="0" w:space="0" w:color="auto"/>
                                  </w:divBdr>
                                  <w:divsChild>
                                    <w:div w:id="1679186493">
                                      <w:marLeft w:val="0"/>
                                      <w:marRight w:val="0"/>
                                      <w:marTop w:val="0"/>
                                      <w:marBottom w:val="0"/>
                                      <w:divBdr>
                                        <w:top w:val="none" w:sz="0" w:space="0" w:color="auto"/>
                                        <w:left w:val="none" w:sz="0" w:space="0" w:color="auto"/>
                                        <w:bottom w:val="none" w:sz="0" w:space="0" w:color="auto"/>
                                        <w:right w:val="none" w:sz="0" w:space="0" w:color="auto"/>
                                      </w:divBdr>
                                      <w:divsChild>
                                        <w:div w:id="1438330389">
                                          <w:marLeft w:val="0"/>
                                          <w:marRight w:val="0"/>
                                          <w:marTop w:val="0"/>
                                          <w:marBottom w:val="0"/>
                                          <w:divBdr>
                                            <w:top w:val="none" w:sz="0" w:space="0" w:color="auto"/>
                                            <w:left w:val="none" w:sz="0" w:space="0" w:color="auto"/>
                                            <w:bottom w:val="none" w:sz="0" w:space="0" w:color="auto"/>
                                            <w:right w:val="none" w:sz="0" w:space="0" w:color="auto"/>
                                          </w:divBdr>
                                          <w:divsChild>
                                            <w:div w:id="2067949167">
                                              <w:marLeft w:val="0"/>
                                              <w:marRight w:val="0"/>
                                              <w:marTop w:val="0"/>
                                              <w:marBottom w:val="0"/>
                                              <w:divBdr>
                                                <w:top w:val="none" w:sz="0" w:space="0" w:color="auto"/>
                                                <w:left w:val="none" w:sz="0" w:space="0" w:color="auto"/>
                                                <w:bottom w:val="none" w:sz="0" w:space="0" w:color="auto"/>
                                                <w:right w:val="none" w:sz="0" w:space="0" w:color="auto"/>
                                              </w:divBdr>
                                              <w:divsChild>
                                                <w:div w:id="1858034167">
                                                  <w:marLeft w:val="0"/>
                                                  <w:marRight w:val="0"/>
                                                  <w:marTop w:val="0"/>
                                                  <w:marBottom w:val="0"/>
                                                  <w:divBdr>
                                                    <w:top w:val="none" w:sz="0" w:space="0" w:color="auto"/>
                                                    <w:left w:val="none" w:sz="0" w:space="0" w:color="auto"/>
                                                    <w:bottom w:val="none" w:sz="0" w:space="0" w:color="auto"/>
                                                    <w:right w:val="none" w:sz="0" w:space="0" w:color="auto"/>
                                                  </w:divBdr>
                                                  <w:divsChild>
                                                    <w:div w:id="690450646">
                                                      <w:marLeft w:val="0"/>
                                                      <w:marRight w:val="0"/>
                                                      <w:marTop w:val="0"/>
                                                      <w:marBottom w:val="0"/>
                                                      <w:divBdr>
                                                        <w:top w:val="none" w:sz="0" w:space="0" w:color="auto"/>
                                                        <w:left w:val="none" w:sz="0" w:space="0" w:color="auto"/>
                                                        <w:bottom w:val="none" w:sz="0" w:space="0" w:color="auto"/>
                                                        <w:right w:val="none" w:sz="0" w:space="0" w:color="auto"/>
                                                      </w:divBdr>
                                                      <w:divsChild>
                                                        <w:div w:id="604188970">
                                                          <w:marLeft w:val="0"/>
                                                          <w:marRight w:val="0"/>
                                                          <w:marTop w:val="0"/>
                                                          <w:marBottom w:val="0"/>
                                                          <w:divBdr>
                                                            <w:top w:val="none" w:sz="0" w:space="0" w:color="auto"/>
                                                            <w:left w:val="none" w:sz="0" w:space="0" w:color="auto"/>
                                                            <w:bottom w:val="none" w:sz="0" w:space="0" w:color="auto"/>
                                                            <w:right w:val="none" w:sz="0" w:space="0" w:color="auto"/>
                                                          </w:divBdr>
                                                          <w:divsChild>
                                                            <w:div w:id="684940862">
                                                              <w:marLeft w:val="0"/>
                                                              <w:marRight w:val="0"/>
                                                              <w:marTop w:val="0"/>
                                                              <w:marBottom w:val="0"/>
                                                              <w:divBdr>
                                                                <w:top w:val="none" w:sz="0" w:space="0" w:color="auto"/>
                                                                <w:left w:val="none" w:sz="0" w:space="0" w:color="auto"/>
                                                                <w:bottom w:val="none" w:sz="0" w:space="0" w:color="auto"/>
                                                                <w:right w:val="none" w:sz="0" w:space="0" w:color="auto"/>
                                                              </w:divBdr>
                                                              <w:divsChild>
                                                                <w:div w:id="1302148321">
                                                                  <w:marLeft w:val="0"/>
                                                                  <w:marRight w:val="0"/>
                                                                  <w:marTop w:val="0"/>
                                                                  <w:marBottom w:val="0"/>
                                                                  <w:divBdr>
                                                                    <w:top w:val="none" w:sz="0" w:space="0" w:color="auto"/>
                                                                    <w:left w:val="none" w:sz="0" w:space="0" w:color="auto"/>
                                                                    <w:bottom w:val="none" w:sz="0" w:space="0" w:color="auto"/>
                                                                    <w:right w:val="none" w:sz="0" w:space="0" w:color="auto"/>
                                                                  </w:divBdr>
                                                                  <w:divsChild>
                                                                    <w:div w:id="9133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5EFBC-1F9C-4908-9543-E7506A437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2296</Words>
  <Characters>13090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Lee</dc:creator>
  <cp:lastModifiedBy>Angela Ashby</cp:lastModifiedBy>
  <cp:revision>2</cp:revision>
  <dcterms:created xsi:type="dcterms:W3CDTF">2020-01-17T16:27:00Z</dcterms:created>
  <dcterms:modified xsi:type="dcterms:W3CDTF">2020-01-17T16:27:00Z</dcterms:modified>
</cp:coreProperties>
</file>